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4D" w:rsidRDefault="00C33C89">
      <w:pPr>
        <w:pStyle w:val="Heading2"/>
        <w:spacing w:before="75"/>
        <w:ind w:left="0"/>
        <w:jc w:val="right"/>
      </w:pPr>
      <w:r>
        <w:t>401 KAR 42:060</w:t>
      </w:r>
    </w:p>
    <w:p w:rsidR="00C4694D" w:rsidRDefault="00C4694D">
      <w:pPr>
        <w:pStyle w:val="BodyText"/>
        <w:rPr>
          <w:b/>
        </w:rPr>
      </w:pPr>
    </w:p>
    <w:p w:rsidR="00C4694D" w:rsidRDefault="00C4694D">
      <w:pPr>
        <w:pStyle w:val="BodyText"/>
        <w:rPr>
          <w:b/>
        </w:rPr>
      </w:pPr>
    </w:p>
    <w:p w:rsidR="00C4694D" w:rsidRDefault="00C33C89">
      <w:pPr>
        <w:spacing w:before="229"/>
        <w:ind w:left="2791"/>
        <w:rPr>
          <w:b/>
          <w:sz w:val="30"/>
        </w:rPr>
      </w:pPr>
      <w:r>
        <w:rPr>
          <w:b/>
          <w:sz w:val="30"/>
        </w:rPr>
        <w:t>SITE CHECK OUTLINE</w:t>
      </w:r>
    </w:p>
    <w:p w:rsidR="00C4694D" w:rsidRDefault="00C4694D">
      <w:pPr>
        <w:pStyle w:val="BodyText"/>
        <w:rPr>
          <w:b/>
        </w:rPr>
      </w:pPr>
    </w:p>
    <w:p w:rsidR="00C4694D" w:rsidRDefault="00C4694D">
      <w:pPr>
        <w:pStyle w:val="BodyText"/>
        <w:rPr>
          <w:b/>
        </w:rPr>
      </w:pPr>
    </w:p>
    <w:p w:rsidR="00C4694D" w:rsidRDefault="00C33C89">
      <w:pPr>
        <w:pStyle w:val="BodyText"/>
        <w:rPr>
          <w:b/>
          <w:sz w:val="17"/>
        </w:rPr>
      </w:pPr>
      <w:r>
        <w:rPr>
          <w:noProof/>
        </w:rPr>
        <w:drawing>
          <wp:anchor distT="0" distB="0" distL="0" distR="0" simplePos="0" relativeHeight="251658240" behindDoc="0" locked="0" layoutInCell="1" allowOverlap="1">
            <wp:simplePos x="0" y="0"/>
            <wp:positionH relativeFrom="page">
              <wp:posOffset>2014727</wp:posOffset>
            </wp:positionH>
            <wp:positionV relativeFrom="paragraph">
              <wp:posOffset>148975</wp:posOffset>
            </wp:positionV>
            <wp:extent cx="3742944" cy="25908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742944" cy="2590800"/>
                    </a:xfrm>
                    <a:prstGeom prst="rect">
                      <a:avLst/>
                    </a:prstGeom>
                  </pic:spPr>
                </pic:pic>
              </a:graphicData>
            </a:graphic>
          </wp:anchor>
        </w:drawing>
      </w:r>
    </w:p>
    <w:p w:rsidR="00C4694D" w:rsidRDefault="00C4694D">
      <w:pPr>
        <w:pStyle w:val="BodyText"/>
        <w:spacing w:before="2"/>
        <w:rPr>
          <w:b/>
          <w:sz w:val="26"/>
        </w:rPr>
      </w:pPr>
    </w:p>
    <w:p w:rsidR="00C4694D" w:rsidRDefault="00C33C89">
      <w:pPr>
        <w:pStyle w:val="Heading1"/>
        <w:spacing w:before="93"/>
        <w:ind w:left="1891" w:right="2274"/>
      </w:pPr>
      <w:r>
        <w:t>ENERGY AND ENVIRONMENT CABINET DIVISION OF WASTE MANAGEMENT UNDERGROUND STORAGE TANK BRANCH 300 SOWER BLVD</w:t>
      </w:r>
      <w:r>
        <w:t>, SECOND FLOOR FRANKFORT, KENTUCKY 40601</w:t>
      </w:r>
    </w:p>
    <w:p w:rsidR="00C4694D" w:rsidRDefault="00C33C89">
      <w:pPr>
        <w:spacing w:before="2"/>
        <w:ind w:left="1891" w:right="2270"/>
        <w:jc w:val="center"/>
        <w:rPr>
          <w:b/>
          <w:sz w:val="24"/>
        </w:rPr>
      </w:pPr>
      <w:r>
        <w:rPr>
          <w:b/>
          <w:sz w:val="24"/>
        </w:rPr>
        <w:t>502-564-6716</w:t>
      </w:r>
    </w:p>
    <w:p w:rsidR="00C4694D" w:rsidRDefault="00C4694D">
      <w:pPr>
        <w:pStyle w:val="BodyText"/>
        <w:rPr>
          <w:b/>
          <w:sz w:val="26"/>
        </w:rPr>
      </w:pPr>
    </w:p>
    <w:p w:rsidR="00C4694D" w:rsidRDefault="00C4694D">
      <w:pPr>
        <w:pStyle w:val="BodyText"/>
        <w:rPr>
          <w:b/>
          <w:sz w:val="26"/>
        </w:rPr>
      </w:pPr>
      <w:bookmarkStart w:id="0" w:name="_GoBack"/>
      <w:bookmarkEnd w:id="0"/>
    </w:p>
    <w:p w:rsidR="00C4694D" w:rsidRDefault="00C4694D">
      <w:pPr>
        <w:pStyle w:val="BodyText"/>
        <w:spacing w:before="9"/>
        <w:rPr>
          <w:b/>
          <w:sz w:val="21"/>
        </w:rPr>
      </w:pPr>
    </w:p>
    <w:p w:rsidR="00C4694D" w:rsidRDefault="00C33C89">
      <w:pPr>
        <w:ind w:left="1891" w:right="2268"/>
        <w:jc w:val="center"/>
        <w:rPr>
          <w:b/>
          <w:sz w:val="24"/>
        </w:rPr>
      </w:pPr>
      <w:r>
        <w:rPr>
          <w:b/>
          <w:sz w:val="24"/>
        </w:rPr>
        <w:t>JULY 2011</w:t>
      </w:r>
    </w:p>
    <w:p w:rsidR="00C4694D" w:rsidRDefault="00C4694D">
      <w:pPr>
        <w:jc w:val="center"/>
        <w:rPr>
          <w:sz w:val="24"/>
        </w:rPr>
        <w:sectPr w:rsidR="00C4694D">
          <w:type w:val="continuous"/>
          <w:pgSz w:w="12240" w:h="15840"/>
          <w:pgMar w:top="1360" w:right="1340" w:bottom="280" w:left="1720" w:header="720" w:footer="720" w:gutter="0"/>
          <w:cols w:space="720"/>
        </w:sectPr>
      </w:pPr>
    </w:p>
    <w:p w:rsidR="00C4694D" w:rsidRDefault="00C33C89">
      <w:pPr>
        <w:spacing w:before="75"/>
        <w:ind w:left="3579" w:right="3602"/>
        <w:jc w:val="center"/>
        <w:rPr>
          <w:b/>
        </w:rPr>
      </w:pPr>
      <w:r>
        <w:rPr>
          <w:b/>
        </w:rPr>
        <w:lastRenderedPageBreak/>
        <w:t>SITE CHECK OUTLINE</w:t>
      </w:r>
    </w:p>
    <w:p w:rsidR="00C4694D" w:rsidRDefault="00C4694D">
      <w:pPr>
        <w:pStyle w:val="BodyText"/>
        <w:rPr>
          <w:b/>
        </w:rPr>
      </w:pPr>
    </w:p>
    <w:p w:rsidR="00C4694D" w:rsidRDefault="00C33C89">
      <w:pPr>
        <w:pStyle w:val="Heading1"/>
        <w:spacing w:before="230"/>
        <w:ind w:left="100"/>
        <w:jc w:val="both"/>
      </w:pPr>
      <w:r>
        <w:t>INTRODUCTION</w:t>
      </w:r>
    </w:p>
    <w:p w:rsidR="00C4694D" w:rsidRDefault="00C4694D">
      <w:pPr>
        <w:pStyle w:val="BodyText"/>
        <w:spacing w:before="2"/>
        <w:rPr>
          <w:b/>
          <w:sz w:val="21"/>
        </w:rPr>
      </w:pPr>
    </w:p>
    <w:p w:rsidR="00C4694D" w:rsidRDefault="00C33C89">
      <w:pPr>
        <w:pStyle w:val="BodyText"/>
        <w:spacing w:line="249" w:lineRule="auto"/>
        <w:ind w:left="100" w:right="116"/>
        <w:jc w:val="both"/>
      </w:pPr>
      <w:r>
        <w:t>Pursuant to 401 KAR 42:050 and 42:060, owners and operators shall perform a site check as directed by the cabinet in response to a suspected release. The site check shall measure for the presence of a release where it is most likely to have occurred at a s</w:t>
      </w:r>
      <w:r>
        <w:t>ite. Refer to Section 12 of 401 KAR 42:250 for reimbursement requirements related to site checks.</w:t>
      </w:r>
    </w:p>
    <w:p w:rsidR="00C4694D" w:rsidRDefault="00C4694D">
      <w:pPr>
        <w:pStyle w:val="BodyText"/>
        <w:spacing w:before="2"/>
        <w:rPr>
          <w:sz w:val="19"/>
        </w:rPr>
      </w:pPr>
    </w:p>
    <w:p w:rsidR="00C4694D" w:rsidRDefault="00C33C89">
      <w:pPr>
        <w:pStyle w:val="BodyText"/>
        <w:spacing w:before="1"/>
        <w:ind w:left="100" w:right="119"/>
        <w:jc w:val="both"/>
      </w:pPr>
      <w:r>
        <w:t>The UST Branch shall require a site investigation if contamination levels, outside the excavation zone, exceed the screening levels prescribed in the Classif</w:t>
      </w:r>
      <w:r>
        <w:t>ication Outline, incorporated by reference in 401  KAR 42:080, for regulated petroleum underground storage tank</w:t>
      </w:r>
      <w:r>
        <w:rPr>
          <w:spacing w:val="-13"/>
        </w:rPr>
        <w:t xml:space="preserve"> </w:t>
      </w:r>
      <w:r>
        <w:t>system(s).</w:t>
      </w:r>
    </w:p>
    <w:p w:rsidR="00C4694D" w:rsidRDefault="00C4694D">
      <w:pPr>
        <w:pStyle w:val="BodyText"/>
      </w:pPr>
    </w:p>
    <w:p w:rsidR="00C4694D" w:rsidRDefault="00C33C89">
      <w:pPr>
        <w:pStyle w:val="BodyText"/>
        <w:spacing w:before="1"/>
        <w:ind w:left="100" w:right="120"/>
        <w:jc w:val="both"/>
      </w:pPr>
      <w:r>
        <w:t>A confirmed release shall be reported immediately to the Environmental Response Team at (800) 928- 2380 or (502) 564-2380. The Incid</w:t>
      </w:r>
      <w:r>
        <w:t>ent Number assigned to the release report shall be included in the Site Check Report.</w:t>
      </w:r>
    </w:p>
    <w:p w:rsidR="00C4694D" w:rsidRDefault="00C4694D">
      <w:pPr>
        <w:pStyle w:val="BodyText"/>
        <w:spacing w:before="8"/>
        <w:rPr>
          <w:sz w:val="21"/>
        </w:rPr>
      </w:pPr>
    </w:p>
    <w:p w:rsidR="00C4694D" w:rsidRDefault="00C33C89">
      <w:pPr>
        <w:pStyle w:val="BodyText"/>
        <w:spacing w:line="249" w:lineRule="auto"/>
        <w:ind w:left="100" w:right="118"/>
        <w:jc w:val="both"/>
      </w:pPr>
      <w:r>
        <w:t xml:space="preserve">This outline provides the minimum requirements for a Site Check Report. Some UST facilities have unique features and </w:t>
      </w:r>
      <w:r>
        <w:rPr>
          <w:spacing w:val="2"/>
        </w:rPr>
        <w:t xml:space="preserve">may </w:t>
      </w:r>
      <w:r>
        <w:t>require additional information. The cabinet will</w:t>
      </w:r>
      <w:r>
        <w:t xml:space="preserve"> send a written directive for all field work</w:t>
      </w:r>
      <w:r>
        <w:rPr>
          <w:spacing w:val="-8"/>
        </w:rPr>
        <w:t xml:space="preserve"> </w:t>
      </w:r>
      <w:r>
        <w:t>required.</w:t>
      </w:r>
    </w:p>
    <w:p w:rsidR="00C4694D" w:rsidRDefault="00C4694D">
      <w:pPr>
        <w:pStyle w:val="BodyText"/>
        <w:spacing w:before="3"/>
      </w:pPr>
    </w:p>
    <w:p w:rsidR="00C4694D" w:rsidRDefault="00C33C89">
      <w:pPr>
        <w:pStyle w:val="BodyText"/>
        <w:spacing w:line="249" w:lineRule="auto"/>
        <w:ind w:left="100" w:right="121"/>
        <w:jc w:val="both"/>
      </w:pPr>
      <w:r>
        <w:t>The completed Site Check Report shall document the presence or absence of contamination, and shall  be submitted to the UST Branch of the Division of Waste Management in response to a written directiv</w:t>
      </w:r>
      <w:r>
        <w:t>e from the</w:t>
      </w:r>
      <w:r>
        <w:rPr>
          <w:spacing w:val="-6"/>
        </w:rPr>
        <w:t xml:space="preserve"> </w:t>
      </w:r>
      <w:r>
        <w:t>cabinet.</w:t>
      </w:r>
    </w:p>
    <w:p w:rsidR="00C4694D" w:rsidRDefault="00C4694D">
      <w:pPr>
        <w:pStyle w:val="BodyText"/>
        <w:spacing w:before="3"/>
        <w:rPr>
          <w:sz w:val="19"/>
        </w:rPr>
      </w:pPr>
    </w:p>
    <w:p w:rsidR="00C4694D" w:rsidRDefault="00C33C89">
      <w:pPr>
        <w:pStyle w:val="BodyText"/>
        <w:ind w:left="100" w:right="117"/>
        <w:jc w:val="both"/>
      </w:pPr>
      <w:r>
        <w:t>Refer to the Classification Outline for additional information regarding the establishment of site-specific screening levels.</w:t>
      </w:r>
    </w:p>
    <w:p w:rsidR="00C4694D" w:rsidRDefault="00C4694D">
      <w:pPr>
        <w:pStyle w:val="BodyText"/>
        <w:spacing w:before="1"/>
        <w:rPr>
          <w:sz w:val="21"/>
        </w:rPr>
      </w:pPr>
    </w:p>
    <w:p w:rsidR="00C4694D" w:rsidRDefault="00C33C89">
      <w:pPr>
        <w:pStyle w:val="BodyText"/>
        <w:spacing w:line="249" w:lineRule="auto"/>
        <w:ind w:left="100" w:right="118"/>
        <w:jc w:val="both"/>
      </w:pPr>
      <w:r>
        <w:t>A Classification Guide DEP 8056 and Site Check Report DEP 6082 shall be completed and signed by a Profession</w:t>
      </w:r>
      <w:r>
        <w:t>al Engineer (P.E.) licensed with the Kentucky Board of Licensure for Professional Engineers and Land Surveyors, or a Professional Geologist (P.G.) registered with the Kentucky Board of  Registration for Professional</w:t>
      </w:r>
      <w:r>
        <w:rPr>
          <w:spacing w:val="-12"/>
        </w:rPr>
        <w:t xml:space="preserve"> </w:t>
      </w:r>
      <w:r>
        <w:t>Geologists.</w:t>
      </w:r>
    </w:p>
    <w:p w:rsidR="00C4694D" w:rsidRDefault="00C4694D">
      <w:pPr>
        <w:pStyle w:val="BodyText"/>
        <w:spacing w:before="10"/>
        <w:rPr>
          <w:sz w:val="19"/>
        </w:rPr>
      </w:pPr>
    </w:p>
    <w:p w:rsidR="00C4694D" w:rsidRDefault="00C33C89">
      <w:pPr>
        <w:pStyle w:val="BodyText"/>
        <w:ind w:left="100"/>
        <w:jc w:val="both"/>
      </w:pPr>
      <w:r>
        <w:t>For definitions of terms used within this outline, refer to 401 KAR 42:005.</w:t>
      </w:r>
    </w:p>
    <w:p w:rsidR="00C4694D" w:rsidRDefault="00C4694D">
      <w:pPr>
        <w:pStyle w:val="BodyText"/>
        <w:rPr>
          <w:sz w:val="22"/>
        </w:rPr>
      </w:pPr>
    </w:p>
    <w:p w:rsidR="00C4694D" w:rsidRDefault="00C4694D">
      <w:pPr>
        <w:pStyle w:val="BodyText"/>
        <w:rPr>
          <w:sz w:val="22"/>
        </w:rPr>
      </w:pPr>
    </w:p>
    <w:p w:rsidR="00C4694D" w:rsidRDefault="00C33C89">
      <w:pPr>
        <w:pStyle w:val="BodyText"/>
        <w:spacing w:before="185"/>
        <w:ind w:left="100"/>
        <w:jc w:val="both"/>
      </w:pPr>
      <w:r>
        <w:t>The following shall be addressed in the Site Check Report:</w:t>
      </w:r>
    </w:p>
    <w:p w:rsidR="00C4694D" w:rsidRDefault="00C4694D">
      <w:pPr>
        <w:pStyle w:val="BodyText"/>
        <w:spacing w:before="10"/>
        <w:rPr>
          <w:sz w:val="19"/>
        </w:rPr>
      </w:pPr>
    </w:p>
    <w:p w:rsidR="00C4694D" w:rsidRDefault="00C33C89">
      <w:pPr>
        <w:pStyle w:val="Heading1"/>
        <w:numPr>
          <w:ilvl w:val="1"/>
          <w:numId w:val="7"/>
        </w:numPr>
        <w:tabs>
          <w:tab w:val="left" w:pos="820"/>
        </w:tabs>
        <w:jc w:val="both"/>
      </w:pPr>
      <w:r>
        <w:t>EXECUTIVE</w:t>
      </w:r>
      <w:r>
        <w:rPr>
          <w:spacing w:val="-13"/>
        </w:rPr>
        <w:t xml:space="preserve"> </w:t>
      </w:r>
      <w:r>
        <w:t>SUMMARY</w:t>
      </w:r>
    </w:p>
    <w:p w:rsidR="00C4694D" w:rsidRDefault="00C33C89">
      <w:pPr>
        <w:pStyle w:val="ListParagraph"/>
        <w:numPr>
          <w:ilvl w:val="1"/>
          <w:numId w:val="7"/>
        </w:numPr>
        <w:tabs>
          <w:tab w:val="left" w:pos="820"/>
        </w:tabs>
        <w:spacing w:before="229"/>
        <w:jc w:val="both"/>
        <w:rPr>
          <w:sz w:val="20"/>
        </w:rPr>
      </w:pPr>
      <w:r>
        <w:rPr>
          <w:sz w:val="20"/>
        </w:rPr>
        <w:t>Provide a detailed description of the incident that initiated the site</w:t>
      </w:r>
      <w:r>
        <w:rPr>
          <w:spacing w:val="-15"/>
          <w:sz w:val="20"/>
        </w:rPr>
        <w:t xml:space="preserve"> </w:t>
      </w:r>
      <w:r>
        <w:rPr>
          <w:sz w:val="20"/>
        </w:rPr>
        <w:t>check.</w:t>
      </w:r>
    </w:p>
    <w:p w:rsidR="00C4694D" w:rsidRDefault="00C4694D">
      <w:pPr>
        <w:pStyle w:val="BodyText"/>
      </w:pPr>
    </w:p>
    <w:p w:rsidR="00C4694D" w:rsidRDefault="00C33C89">
      <w:pPr>
        <w:pStyle w:val="ListParagraph"/>
        <w:numPr>
          <w:ilvl w:val="1"/>
          <w:numId w:val="7"/>
        </w:numPr>
        <w:tabs>
          <w:tab w:val="left" w:pos="819"/>
          <w:tab w:val="left" w:pos="820"/>
        </w:tabs>
        <w:spacing w:before="1"/>
        <w:ind w:right="122"/>
        <w:rPr>
          <w:sz w:val="20"/>
        </w:rPr>
      </w:pPr>
      <w:r>
        <w:rPr>
          <w:sz w:val="20"/>
        </w:rPr>
        <w:t>Provide a discussion of the analytical results of the field investigations. Include a table that summarizes the analytical</w:t>
      </w:r>
      <w:r>
        <w:rPr>
          <w:spacing w:val="-11"/>
          <w:sz w:val="20"/>
        </w:rPr>
        <w:t xml:space="preserve"> </w:t>
      </w:r>
      <w:r>
        <w:rPr>
          <w:sz w:val="20"/>
        </w:rPr>
        <w:t>data.</w:t>
      </w:r>
    </w:p>
    <w:p w:rsidR="00C4694D" w:rsidRDefault="00C4694D">
      <w:pPr>
        <w:pStyle w:val="BodyText"/>
      </w:pPr>
    </w:p>
    <w:p w:rsidR="00C4694D" w:rsidRDefault="00C33C89">
      <w:pPr>
        <w:pStyle w:val="ListParagraph"/>
        <w:numPr>
          <w:ilvl w:val="1"/>
          <w:numId w:val="7"/>
        </w:numPr>
        <w:tabs>
          <w:tab w:val="left" w:pos="819"/>
          <w:tab w:val="left" w:pos="820"/>
        </w:tabs>
        <w:spacing w:before="1"/>
        <w:ind w:right="116"/>
        <w:rPr>
          <w:sz w:val="20"/>
        </w:rPr>
      </w:pPr>
      <w:r>
        <w:rPr>
          <w:sz w:val="20"/>
        </w:rPr>
        <w:t>Provide conclusions drawn from the field investigations and recommendations for additional actions, if</w:t>
      </w:r>
      <w:r>
        <w:rPr>
          <w:spacing w:val="-8"/>
          <w:sz w:val="20"/>
        </w:rPr>
        <w:t xml:space="preserve"> </w:t>
      </w:r>
      <w:r>
        <w:rPr>
          <w:sz w:val="20"/>
        </w:rPr>
        <w:t>necessary.</w:t>
      </w:r>
    </w:p>
    <w:p w:rsidR="00C4694D" w:rsidRDefault="00C4694D">
      <w:pPr>
        <w:pStyle w:val="BodyText"/>
        <w:rPr>
          <w:sz w:val="22"/>
        </w:rPr>
      </w:pPr>
    </w:p>
    <w:p w:rsidR="00C4694D" w:rsidRDefault="00C4694D">
      <w:pPr>
        <w:pStyle w:val="BodyText"/>
        <w:spacing w:before="11"/>
        <w:rPr>
          <w:sz w:val="17"/>
        </w:rPr>
      </w:pPr>
    </w:p>
    <w:p w:rsidR="00C4694D" w:rsidRDefault="00C33C89">
      <w:pPr>
        <w:pStyle w:val="Heading1"/>
        <w:numPr>
          <w:ilvl w:val="1"/>
          <w:numId w:val="6"/>
        </w:numPr>
        <w:tabs>
          <w:tab w:val="left" w:pos="820"/>
        </w:tabs>
        <w:jc w:val="both"/>
      </w:pPr>
      <w:r>
        <w:t>SITE INFOR</w:t>
      </w:r>
      <w:r>
        <w:t>MATION AND</w:t>
      </w:r>
      <w:r>
        <w:rPr>
          <w:spacing w:val="-15"/>
        </w:rPr>
        <w:t xml:space="preserve"> </w:t>
      </w:r>
      <w:r>
        <w:t>HISTORY</w:t>
      </w:r>
    </w:p>
    <w:p w:rsidR="00C4694D" w:rsidRDefault="00C33C89">
      <w:pPr>
        <w:pStyle w:val="ListParagraph"/>
        <w:numPr>
          <w:ilvl w:val="1"/>
          <w:numId w:val="6"/>
        </w:numPr>
        <w:tabs>
          <w:tab w:val="left" w:pos="820"/>
        </w:tabs>
        <w:spacing w:before="231"/>
        <w:jc w:val="both"/>
        <w:rPr>
          <w:sz w:val="20"/>
        </w:rPr>
      </w:pPr>
      <w:r>
        <w:rPr>
          <w:sz w:val="20"/>
        </w:rPr>
        <w:t>Provide</w:t>
      </w:r>
      <w:r>
        <w:rPr>
          <w:spacing w:val="17"/>
          <w:sz w:val="20"/>
        </w:rPr>
        <w:t xml:space="preserve"> </w:t>
      </w:r>
      <w:r>
        <w:rPr>
          <w:sz w:val="20"/>
        </w:rPr>
        <w:t>the</w:t>
      </w:r>
      <w:r>
        <w:rPr>
          <w:spacing w:val="16"/>
          <w:sz w:val="20"/>
        </w:rPr>
        <w:t xml:space="preserve"> </w:t>
      </w:r>
      <w:r>
        <w:rPr>
          <w:sz w:val="20"/>
        </w:rPr>
        <w:t>site</w:t>
      </w:r>
      <w:r>
        <w:rPr>
          <w:spacing w:val="16"/>
          <w:sz w:val="20"/>
        </w:rPr>
        <w:t xml:space="preserve"> </w:t>
      </w:r>
      <w:r>
        <w:rPr>
          <w:sz w:val="20"/>
        </w:rPr>
        <w:t>name,</w:t>
      </w:r>
      <w:r>
        <w:rPr>
          <w:spacing w:val="16"/>
          <w:sz w:val="20"/>
        </w:rPr>
        <w:t xml:space="preserve"> </w:t>
      </w:r>
      <w:r>
        <w:rPr>
          <w:sz w:val="20"/>
        </w:rPr>
        <w:t>location</w:t>
      </w:r>
      <w:r>
        <w:rPr>
          <w:spacing w:val="16"/>
          <w:sz w:val="20"/>
        </w:rPr>
        <w:t xml:space="preserve"> </w:t>
      </w:r>
      <w:r>
        <w:rPr>
          <w:sz w:val="20"/>
        </w:rPr>
        <w:t>(street</w:t>
      </w:r>
      <w:r>
        <w:rPr>
          <w:spacing w:val="16"/>
          <w:sz w:val="20"/>
        </w:rPr>
        <w:t xml:space="preserve"> </w:t>
      </w:r>
      <w:r>
        <w:rPr>
          <w:sz w:val="20"/>
        </w:rPr>
        <w:t>address,</w:t>
      </w:r>
      <w:r>
        <w:rPr>
          <w:spacing w:val="16"/>
          <w:sz w:val="20"/>
        </w:rPr>
        <w:t xml:space="preserve"> </w:t>
      </w:r>
      <w:r>
        <w:rPr>
          <w:sz w:val="20"/>
        </w:rPr>
        <w:t>city,</w:t>
      </w:r>
      <w:r>
        <w:rPr>
          <w:spacing w:val="19"/>
          <w:sz w:val="20"/>
        </w:rPr>
        <w:t xml:space="preserve"> </w:t>
      </w:r>
      <w:r>
        <w:rPr>
          <w:sz w:val="20"/>
        </w:rPr>
        <w:t>county</w:t>
      </w:r>
      <w:r>
        <w:rPr>
          <w:spacing w:val="14"/>
          <w:sz w:val="20"/>
        </w:rPr>
        <w:t xml:space="preserve"> </w:t>
      </w:r>
      <w:r>
        <w:rPr>
          <w:sz w:val="20"/>
        </w:rPr>
        <w:t>and</w:t>
      </w:r>
      <w:r>
        <w:rPr>
          <w:spacing w:val="16"/>
          <w:sz w:val="20"/>
        </w:rPr>
        <w:t xml:space="preserve"> </w:t>
      </w:r>
      <w:r>
        <w:rPr>
          <w:sz w:val="20"/>
        </w:rPr>
        <w:t>latitude/longitude),</w:t>
      </w:r>
      <w:r>
        <w:rPr>
          <w:spacing w:val="16"/>
          <w:sz w:val="20"/>
        </w:rPr>
        <w:t xml:space="preserve"> </w:t>
      </w:r>
      <w:r>
        <w:rPr>
          <w:sz w:val="20"/>
        </w:rPr>
        <w:t>and</w:t>
      </w:r>
      <w:r>
        <w:rPr>
          <w:spacing w:val="16"/>
          <w:sz w:val="20"/>
        </w:rPr>
        <w:t xml:space="preserve"> </w:t>
      </w:r>
      <w:r>
        <w:rPr>
          <w:sz w:val="20"/>
        </w:rPr>
        <w:t>Agency</w:t>
      </w:r>
    </w:p>
    <w:p w:rsidR="00C4694D" w:rsidRDefault="00C4694D">
      <w:pPr>
        <w:jc w:val="both"/>
        <w:rPr>
          <w:sz w:val="20"/>
        </w:rPr>
        <w:sectPr w:rsidR="00C4694D">
          <w:footerReference w:type="default" r:id="rId8"/>
          <w:pgSz w:w="12240" w:h="15840"/>
          <w:pgMar w:top="1360" w:right="1320" w:bottom="940" w:left="1340" w:header="0" w:footer="746" w:gutter="0"/>
          <w:pgNumType w:start="2"/>
          <w:cols w:space="720"/>
        </w:sectPr>
      </w:pPr>
    </w:p>
    <w:p w:rsidR="00C4694D" w:rsidRDefault="00C33C89">
      <w:pPr>
        <w:pStyle w:val="BodyText"/>
        <w:spacing w:before="77"/>
        <w:ind w:left="820"/>
      </w:pPr>
      <w:r>
        <w:lastRenderedPageBreak/>
        <w:t>Interest number.</w:t>
      </w:r>
    </w:p>
    <w:p w:rsidR="00C4694D" w:rsidRDefault="00C4694D">
      <w:pPr>
        <w:pStyle w:val="BodyText"/>
      </w:pPr>
    </w:p>
    <w:p w:rsidR="00C4694D" w:rsidRDefault="00C33C89">
      <w:pPr>
        <w:pStyle w:val="ListParagraph"/>
        <w:numPr>
          <w:ilvl w:val="1"/>
          <w:numId w:val="6"/>
        </w:numPr>
        <w:tabs>
          <w:tab w:val="left" w:pos="819"/>
          <w:tab w:val="left" w:pos="820"/>
        </w:tabs>
        <w:rPr>
          <w:sz w:val="20"/>
        </w:rPr>
      </w:pPr>
      <w:r>
        <w:rPr>
          <w:sz w:val="20"/>
        </w:rPr>
        <w:t>Indicate the name, address, and telephone number of the property</w:t>
      </w:r>
      <w:r>
        <w:rPr>
          <w:spacing w:val="-18"/>
          <w:sz w:val="20"/>
        </w:rPr>
        <w:t xml:space="preserve"> </w:t>
      </w:r>
      <w:r>
        <w:rPr>
          <w:sz w:val="20"/>
        </w:rPr>
        <w:t>owner.</w:t>
      </w:r>
    </w:p>
    <w:p w:rsidR="00C4694D" w:rsidRDefault="00C4694D">
      <w:pPr>
        <w:pStyle w:val="BodyText"/>
        <w:spacing w:before="9"/>
        <w:rPr>
          <w:sz w:val="19"/>
        </w:rPr>
      </w:pPr>
    </w:p>
    <w:p w:rsidR="00C4694D" w:rsidRDefault="00C33C89">
      <w:pPr>
        <w:pStyle w:val="ListParagraph"/>
        <w:numPr>
          <w:ilvl w:val="1"/>
          <w:numId w:val="6"/>
        </w:numPr>
        <w:tabs>
          <w:tab w:val="left" w:pos="819"/>
          <w:tab w:val="left" w:pos="820"/>
        </w:tabs>
        <w:rPr>
          <w:sz w:val="20"/>
        </w:rPr>
      </w:pPr>
      <w:r>
        <w:rPr>
          <w:sz w:val="20"/>
        </w:rPr>
        <w:t>Provide the name, address, and telephone number of the site</w:t>
      </w:r>
      <w:r>
        <w:rPr>
          <w:spacing w:val="-18"/>
          <w:sz w:val="20"/>
        </w:rPr>
        <w:t xml:space="preserve"> </w:t>
      </w:r>
      <w:r>
        <w:rPr>
          <w:sz w:val="20"/>
        </w:rPr>
        <w:t>operator.</w:t>
      </w:r>
    </w:p>
    <w:p w:rsidR="00C4694D" w:rsidRDefault="00C4694D">
      <w:pPr>
        <w:pStyle w:val="BodyText"/>
      </w:pPr>
    </w:p>
    <w:p w:rsidR="00C4694D" w:rsidRDefault="00C33C89">
      <w:pPr>
        <w:pStyle w:val="ListParagraph"/>
        <w:numPr>
          <w:ilvl w:val="1"/>
          <w:numId w:val="6"/>
        </w:numPr>
        <w:tabs>
          <w:tab w:val="left" w:pos="820"/>
        </w:tabs>
        <w:ind w:right="118"/>
        <w:jc w:val="both"/>
        <w:rPr>
          <w:sz w:val="20"/>
        </w:rPr>
      </w:pPr>
      <w:r>
        <w:rPr>
          <w:sz w:val="20"/>
        </w:rPr>
        <w:t>Include a discussion of past and present underground storage tank and piping systems at the site. Information sh</w:t>
      </w:r>
      <w:r>
        <w:rPr>
          <w:sz w:val="20"/>
        </w:rPr>
        <w:t>all include tank size, depth of the excavation zone, past and present contents, installation dates, and construction materials of the tanks and</w:t>
      </w:r>
      <w:r>
        <w:rPr>
          <w:spacing w:val="-16"/>
          <w:sz w:val="20"/>
        </w:rPr>
        <w:t xml:space="preserve"> </w:t>
      </w:r>
      <w:r>
        <w:rPr>
          <w:sz w:val="20"/>
        </w:rPr>
        <w:t>piping.</w:t>
      </w:r>
    </w:p>
    <w:p w:rsidR="00C4694D" w:rsidRDefault="00C4694D">
      <w:pPr>
        <w:pStyle w:val="BodyText"/>
        <w:spacing w:before="9"/>
        <w:rPr>
          <w:sz w:val="19"/>
        </w:rPr>
      </w:pPr>
    </w:p>
    <w:p w:rsidR="00C4694D" w:rsidRDefault="00C33C89">
      <w:pPr>
        <w:pStyle w:val="ListParagraph"/>
        <w:numPr>
          <w:ilvl w:val="1"/>
          <w:numId w:val="6"/>
        </w:numPr>
        <w:tabs>
          <w:tab w:val="left" w:pos="819"/>
          <w:tab w:val="left" w:pos="820"/>
        </w:tabs>
        <w:rPr>
          <w:sz w:val="20"/>
        </w:rPr>
      </w:pPr>
      <w:r>
        <w:rPr>
          <w:sz w:val="20"/>
        </w:rPr>
        <w:t>Provide photographs of the UST facility and contiguous</w:t>
      </w:r>
      <w:r>
        <w:rPr>
          <w:spacing w:val="-18"/>
          <w:sz w:val="20"/>
        </w:rPr>
        <w:t xml:space="preserve"> </w:t>
      </w:r>
      <w:r>
        <w:rPr>
          <w:sz w:val="20"/>
        </w:rPr>
        <w:t>properties.</w:t>
      </w:r>
    </w:p>
    <w:p w:rsidR="00C4694D" w:rsidRDefault="00C4694D">
      <w:pPr>
        <w:pStyle w:val="BodyText"/>
        <w:rPr>
          <w:sz w:val="22"/>
        </w:rPr>
      </w:pPr>
    </w:p>
    <w:p w:rsidR="00C4694D" w:rsidRDefault="00C4694D">
      <w:pPr>
        <w:pStyle w:val="BodyText"/>
        <w:spacing w:before="10"/>
        <w:rPr>
          <w:sz w:val="17"/>
        </w:rPr>
      </w:pPr>
    </w:p>
    <w:p w:rsidR="00C4694D" w:rsidRDefault="00C33C89">
      <w:pPr>
        <w:pStyle w:val="Heading1"/>
        <w:numPr>
          <w:ilvl w:val="1"/>
          <w:numId w:val="5"/>
        </w:numPr>
        <w:tabs>
          <w:tab w:val="left" w:pos="819"/>
          <w:tab w:val="left" w:pos="820"/>
        </w:tabs>
        <w:spacing w:before="1"/>
      </w:pPr>
      <w:r>
        <w:t>UST SYSTEM RELEASE</w:t>
      </w:r>
      <w:r>
        <w:rPr>
          <w:spacing w:val="-14"/>
        </w:rPr>
        <w:t xml:space="preserve"> </w:t>
      </w:r>
      <w:r>
        <w:t>DETECTION</w:t>
      </w:r>
    </w:p>
    <w:p w:rsidR="00C4694D" w:rsidRDefault="00C33C89">
      <w:pPr>
        <w:pStyle w:val="ListParagraph"/>
        <w:numPr>
          <w:ilvl w:val="1"/>
          <w:numId w:val="5"/>
        </w:numPr>
        <w:tabs>
          <w:tab w:val="left" w:pos="820"/>
        </w:tabs>
        <w:spacing w:before="232"/>
        <w:ind w:right="125"/>
        <w:jc w:val="both"/>
        <w:rPr>
          <w:sz w:val="20"/>
        </w:rPr>
      </w:pPr>
      <w:r>
        <w:rPr>
          <w:sz w:val="20"/>
        </w:rPr>
        <w:t>Submit a copy of the most recent tank and line tightness test. The cabinet may request an updated tank and line tightness test during site check</w:t>
      </w:r>
      <w:r>
        <w:rPr>
          <w:spacing w:val="-13"/>
          <w:sz w:val="20"/>
        </w:rPr>
        <w:t xml:space="preserve"> </w:t>
      </w:r>
      <w:r>
        <w:rPr>
          <w:sz w:val="20"/>
        </w:rPr>
        <w:t>activities.</w:t>
      </w:r>
    </w:p>
    <w:p w:rsidR="00C4694D" w:rsidRDefault="00C4694D">
      <w:pPr>
        <w:pStyle w:val="BodyText"/>
      </w:pPr>
    </w:p>
    <w:p w:rsidR="00C4694D" w:rsidRDefault="00C33C89">
      <w:pPr>
        <w:pStyle w:val="ListParagraph"/>
        <w:numPr>
          <w:ilvl w:val="1"/>
          <w:numId w:val="5"/>
        </w:numPr>
        <w:tabs>
          <w:tab w:val="left" w:pos="819"/>
          <w:tab w:val="left" w:pos="820"/>
        </w:tabs>
        <w:rPr>
          <w:sz w:val="20"/>
        </w:rPr>
      </w:pPr>
      <w:r>
        <w:rPr>
          <w:sz w:val="20"/>
        </w:rPr>
        <w:t>Submit a copy of the repair records for the previous twelve (12)</w:t>
      </w:r>
      <w:r>
        <w:rPr>
          <w:spacing w:val="-22"/>
          <w:sz w:val="20"/>
        </w:rPr>
        <w:t xml:space="preserve"> </w:t>
      </w:r>
      <w:r>
        <w:rPr>
          <w:sz w:val="20"/>
        </w:rPr>
        <w:t>months.</w:t>
      </w:r>
    </w:p>
    <w:p w:rsidR="00C4694D" w:rsidRDefault="00C4694D">
      <w:pPr>
        <w:pStyle w:val="BodyText"/>
      </w:pPr>
    </w:p>
    <w:p w:rsidR="00C4694D" w:rsidRDefault="00C33C89">
      <w:pPr>
        <w:pStyle w:val="ListParagraph"/>
        <w:numPr>
          <w:ilvl w:val="1"/>
          <w:numId w:val="5"/>
        </w:numPr>
        <w:tabs>
          <w:tab w:val="left" w:pos="820"/>
        </w:tabs>
        <w:ind w:right="119"/>
        <w:jc w:val="both"/>
        <w:rPr>
          <w:sz w:val="20"/>
        </w:rPr>
      </w:pPr>
      <w:r>
        <w:rPr>
          <w:sz w:val="20"/>
        </w:rPr>
        <w:t>Submit a copy of the thr</w:t>
      </w:r>
      <w:r>
        <w:rPr>
          <w:sz w:val="20"/>
        </w:rPr>
        <w:t xml:space="preserve">ee (3) most recent months of UST system release detection records which </w:t>
      </w:r>
      <w:r>
        <w:rPr>
          <w:spacing w:val="2"/>
          <w:sz w:val="20"/>
        </w:rPr>
        <w:t xml:space="preserve">may </w:t>
      </w:r>
      <w:r>
        <w:rPr>
          <w:sz w:val="20"/>
        </w:rPr>
        <w:t>include daily inventory control records reconciled with delivery invoices to show net loss or gain over the period or other methods of leak detection as required in 401 KAR</w:t>
      </w:r>
      <w:r>
        <w:rPr>
          <w:spacing w:val="-21"/>
          <w:sz w:val="20"/>
        </w:rPr>
        <w:t xml:space="preserve"> </w:t>
      </w:r>
      <w:r>
        <w:rPr>
          <w:sz w:val="20"/>
        </w:rPr>
        <w:t>42:040.</w:t>
      </w:r>
    </w:p>
    <w:p w:rsidR="00C4694D" w:rsidRDefault="00C4694D">
      <w:pPr>
        <w:pStyle w:val="BodyText"/>
        <w:rPr>
          <w:sz w:val="22"/>
        </w:rPr>
      </w:pPr>
    </w:p>
    <w:p w:rsidR="00C4694D" w:rsidRDefault="00C4694D">
      <w:pPr>
        <w:pStyle w:val="BodyText"/>
        <w:spacing w:before="11"/>
        <w:rPr>
          <w:sz w:val="17"/>
        </w:rPr>
      </w:pPr>
    </w:p>
    <w:p w:rsidR="00C4694D" w:rsidRDefault="00C33C89">
      <w:pPr>
        <w:pStyle w:val="Heading1"/>
        <w:numPr>
          <w:ilvl w:val="1"/>
          <w:numId w:val="4"/>
        </w:numPr>
        <w:tabs>
          <w:tab w:val="left" w:pos="819"/>
          <w:tab w:val="left" w:pos="820"/>
        </w:tabs>
      </w:pPr>
      <w:r>
        <w:t>FIELD</w:t>
      </w:r>
      <w:r>
        <w:rPr>
          <w:spacing w:val="-13"/>
        </w:rPr>
        <w:t xml:space="preserve"> </w:t>
      </w:r>
      <w:r>
        <w:t>INVESTIGATIONS</w:t>
      </w:r>
    </w:p>
    <w:p w:rsidR="00C4694D" w:rsidRDefault="00C33C89">
      <w:pPr>
        <w:pStyle w:val="ListParagraph"/>
        <w:numPr>
          <w:ilvl w:val="1"/>
          <w:numId w:val="4"/>
        </w:numPr>
        <w:tabs>
          <w:tab w:val="left" w:pos="820"/>
        </w:tabs>
        <w:spacing w:before="232"/>
        <w:ind w:right="114"/>
        <w:jc w:val="both"/>
        <w:rPr>
          <w:sz w:val="20"/>
        </w:rPr>
      </w:pPr>
      <w:r>
        <w:rPr>
          <w:sz w:val="20"/>
        </w:rPr>
        <w:t>Soil samples shall be collected in accordance with a written directive from the cabinet. Sample locations, if not specified by the cabinet, shall be determined by the P.E. or P.G. based on the nature of the stored substance, the typ</w:t>
      </w:r>
      <w:r>
        <w:rPr>
          <w:sz w:val="20"/>
        </w:rPr>
        <w:t>e of initial alarm or cause for suspicion, the type of backfill, the depth of groundwater, and other factors appropriate for identifying the presence and source of the release, and shall be collected in areas where contamination is most likely to be presen</w:t>
      </w:r>
      <w:r>
        <w:rPr>
          <w:sz w:val="20"/>
        </w:rPr>
        <w:t>t. Provide information on sampling methodologies, such as sample handling, sampling equipment, decontamination procedures, preservation, analyses, logging, reporting, etc. For additional information on soil sample collection, handling, preservation, and an</w:t>
      </w:r>
      <w:r>
        <w:rPr>
          <w:sz w:val="20"/>
        </w:rPr>
        <w:t>alyses, refer to Section 4 and Section 7 of the Site Investigation</w:t>
      </w:r>
      <w:r>
        <w:rPr>
          <w:spacing w:val="-11"/>
          <w:sz w:val="20"/>
        </w:rPr>
        <w:t xml:space="preserve"> </w:t>
      </w:r>
      <w:r>
        <w:rPr>
          <w:sz w:val="20"/>
        </w:rPr>
        <w:t>Outline.</w:t>
      </w:r>
    </w:p>
    <w:p w:rsidR="00C4694D" w:rsidRDefault="00C4694D">
      <w:pPr>
        <w:pStyle w:val="BodyText"/>
        <w:spacing w:before="1"/>
      </w:pPr>
    </w:p>
    <w:p w:rsidR="00C4694D" w:rsidRDefault="00C33C89">
      <w:pPr>
        <w:pStyle w:val="ListParagraph"/>
        <w:numPr>
          <w:ilvl w:val="1"/>
          <w:numId w:val="4"/>
        </w:numPr>
        <w:tabs>
          <w:tab w:val="left" w:pos="820"/>
        </w:tabs>
        <w:ind w:right="118"/>
        <w:jc w:val="both"/>
        <w:rPr>
          <w:sz w:val="20"/>
        </w:rPr>
      </w:pPr>
      <w:r>
        <w:rPr>
          <w:sz w:val="20"/>
        </w:rPr>
        <w:t>Advance borings to a depth of at least 1 meter below the bottom of the tank. In order to advance borings to the requested depth, appropriate equipment, determined on a site-specif</w:t>
      </w:r>
      <w:r>
        <w:rPr>
          <w:sz w:val="20"/>
        </w:rPr>
        <w:t>ic basis (e.g. drill rigs, direct-push technology, hand auger), shall be utilized to penetrate obstructive layers that do not represent bedrock. Alternate locations should be attempted if subsurface obstructions are encountered that are inconsistent with e</w:t>
      </w:r>
      <w:r>
        <w:rPr>
          <w:sz w:val="20"/>
        </w:rPr>
        <w:t>stablished site-specific conditions. A description of these efforts shall be included in the narrative of the submitted</w:t>
      </w:r>
      <w:r>
        <w:rPr>
          <w:spacing w:val="-17"/>
          <w:sz w:val="20"/>
        </w:rPr>
        <w:t xml:space="preserve"> </w:t>
      </w:r>
      <w:r>
        <w:rPr>
          <w:sz w:val="20"/>
        </w:rPr>
        <w:t>report.</w:t>
      </w:r>
    </w:p>
    <w:p w:rsidR="00C4694D" w:rsidRDefault="00C4694D">
      <w:pPr>
        <w:pStyle w:val="BodyText"/>
      </w:pPr>
    </w:p>
    <w:p w:rsidR="00C4694D" w:rsidRDefault="00C33C89">
      <w:pPr>
        <w:pStyle w:val="ListParagraph"/>
        <w:numPr>
          <w:ilvl w:val="1"/>
          <w:numId w:val="4"/>
        </w:numPr>
        <w:tabs>
          <w:tab w:val="left" w:pos="820"/>
        </w:tabs>
        <w:spacing w:before="1"/>
        <w:ind w:right="118"/>
        <w:jc w:val="both"/>
        <w:rPr>
          <w:sz w:val="20"/>
        </w:rPr>
      </w:pPr>
      <w:r>
        <w:rPr>
          <w:sz w:val="20"/>
        </w:rPr>
        <w:t>Continuous soil collection and continuous soil screening is required at each soil boring location.   A soil sample shall be collected from within every two (2) feet and field screened with a properly calibrated field screening instrument, [e.g. PID (photoi</w:t>
      </w:r>
      <w:r>
        <w:rPr>
          <w:sz w:val="20"/>
        </w:rPr>
        <w:t>onization detector) or FID (flame ionization detector)]. The soil sample from each boring with the highest field screening reading shall be submitted for laboratory analysis. If field screening does not indicate the presence of contamination within a borin</w:t>
      </w:r>
      <w:r>
        <w:rPr>
          <w:sz w:val="20"/>
        </w:rPr>
        <w:t>g, a soil sample from the termination depth of the boring shall be submitted for laboratory analysis. Proper calibration of the field screening instrument shall be documented in the Site Check Report</w:t>
      </w:r>
      <w:r>
        <w:rPr>
          <w:spacing w:val="-11"/>
          <w:sz w:val="20"/>
        </w:rPr>
        <w:t xml:space="preserve"> </w:t>
      </w:r>
      <w:r>
        <w:rPr>
          <w:sz w:val="20"/>
        </w:rPr>
        <w:t>narrative.</w:t>
      </w:r>
    </w:p>
    <w:p w:rsidR="00C4694D" w:rsidRDefault="00C4694D">
      <w:pPr>
        <w:pStyle w:val="BodyText"/>
        <w:spacing w:before="1"/>
      </w:pPr>
    </w:p>
    <w:p w:rsidR="00C4694D" w:rsidRDefault="00C33C89">
      <w:pPr>
        <w:pStyle w:val="ListParagraph"/>
        <w:numPr>
          <w:ilvl w:val="1"/>
          <w:numId w:val="4"/>
        </w:numPr>
        <w:tabs>
          <w:tab w:val="left" w:pos="820"/>
        </w:tabs>
        <w:ind w:right="116"/>
        <w:jc w:val="both"/>
        <w:rPr>
          <w:sz w:val="20"/>
        </w:rPr>
      </w:pPr>
      <w:r>
        <w:rPr>
          <w:sz w:val="20"/>
        </w:rPr>
        <w:t xml:space="preserve">A soil sample from the termination depth of </w:t>
      </w:r>
      <w:r>
        <w:rPr>
          <w:sz w:val="20"/>
        </w:rPr>
        <w:t xml:space="preserve">the deepest interval or from the soil-bedrock interface shall be collected and analyzed.   Drilling shall cease if bedrock is encountered prior to  </w:t>
      </w:r>
      <w:r>
        <w:rPr>
          <w:spacing w:val="50"/>
          <w:sz w:val="20"/>
        </w:rPr>
        <w:t xml:space="preserve"> </w:t>
      </w:r>
      <w:r>
        <w:rPr>
          <w:sz w:val="20"/>
        </w:rPr>
        <w:t>reaching</w:t>
      </w:r>
    </w:p>
    <w:p w:rsidR="00C4694D" w:rsidRDefault="00C4694D">
      <w:pPr>
        <w:jc w:val="both"/>
        <w:rPr>
          <w:sz w:val="20"/>
        </w:rPr>
        <w:sectPr w:rsidR="00C4694D">
          <w:pgSz w:w="12240" w:h="15840"/>
          <w:pgMar w:top="1360" w:right="1320" w:bottom="940" w:left="1340" w:header="0" w:footer="746" w:gutter="0"/>
          <w:cols w:space="720"/>
        </w:sectPr>
      </w:pPr>
    </w:p>
    <w:p w:rsidR="00C4694D" w:rsidRDefault="00C33C89">
      <w:pPr>
        <w:pStyle w:val="BodyText"/>
        <w:spacing w:before="77"/>
        <w:ind w:left="820"/>
        <w:jc w:val="both"/>
      </w:pPr>
      <w:r>
        <w:lastRenderedPageBreak/>
        <w:t>the required depth, and the sampling required in Section 4.3 above shall be performed.</w:t>
      </w:r>
    </w:p>
    <w:p w:rsidR="00C4694D" w:rsidRDefault="00C4694D">
      <w:pPr>
        <w:pStyle w:val="BodyText"/>
      </w:pPr>
    </w:p>
    <w:p w:rsidR="00C4694D" w:rsidRDefault="00C33C89">
      <w:pPr>
        <w:pStyle w:val="ListParagraph"/>
        <w:numPr>
          <w:ilvl w:val="1"/>
          <w:numId w:val="4"/>
        </w:numPr>
        <w:tabs>
          <w:tab w:val="left" w:pos="820"/>
        </w:tabs>
        <w:ind w:right="121"/>
        <w:jc w:val="both"/>
        <w:rPr>
          <w:sz w:val="20"/>
        </w:rPr>
      </w:pPr>
      <w:r>
        <w:rPr>
          <w:sz w:val="20"/>
        </w:rPr>
        <w:t>Soil samples from borings may be collected by split-spoons, direct-push soil samplers, or hand augers. Written approval from the UST Branch shall be necessary for other</w:t>
      </w:r>
      <w:r>
        <w:rPr>
          <w:sz w:val="20"/>
        </w:rPr>
        <w:t xml:space="preserve"> soil collection methodology.</w:t>
      </w:r>
    </w:p>
    <w:p w:rsidR="00C4694D" w:rsidRDefault="00C4694D">
      <w:pPr>
        <w:pStyle w:val="BodyText"/>
      </w:pPr>
    </w:p>
    <w:p w:rsidR="00C4694D" w:rsidRDefault="00C33C89">
      <w:pPr>
        <w:pStyle w:val="ListParagraph"/>
        <w:numPr>
          <w:ilvl w:val="1"/>
          <w:numId w:val="4"/>
        </w:numPr>
        <w:tabs>
          <w:tab w:val="left" w:pos="820"/>
        </w:tabs>
        <w:ind w:right="120"/>
        <w:jc w:val="both"/>
        <w:rPr>
          <w:sz w:val="20"/>
        </w:rPr>
      </w:pPr>
      <w:r>
        <w:rPr>
          <w:sz w:val="20"/>
        </w:rPr>
        <w:t xml:space="preserve">Collection of soil samples and transfer of soil samples from the sampling device to the sample container should minimize disturbance and the amount of time that the sample is exposed to air. Soil sample collection, handling, </w:t>
      </w:r>
      <w:r>
        <w:rPr>
          <w:sz w:val="20"/>
        </w:rPr>
        <w:t>and preservation shall be achieved in a manner that reduces the loss of VOC (volatile organic compound) contamination due to volatilization and biodegradation. Sample collection and handling shall prevent cross contamination between samples and between sam</w:t>
      </w:r>
      <w:r>
        <w:rPr>
          <w:sz w:val="20"/>
        </w:rPr>
        <w:t>ple locations. Samples shall be placed into containers with zero headspace, stored on ice at 4</w:t>
      </w:r>
      <w:r>
        <w:rPr>
          <w:rFonts w:ascii="Symbol" w:hAnsi="Symbol"/>
          <w:sz w:val="20"/>
        </w:rPr>
        <w:t></w:t>
      </w:r>
      <w:r>
        <w:rPr>
          <w:sz w:val="20"/>
        </w:rPr>
        <w:t>C or less (plus or minus 2°C), etc. Soil samples shall be analyzed for the appropriate constituents (see Tables A, B, C and D). Documentation of soil sample coll</w:t>
      </w:r>
      <w:r>
        <w:rPr>
          <w:sz w:val="20"/>
        </w:rPr>
        <w:t>ection, handling, and preservation procedures shall be reported for all field work. For VOC analyses, analytical results for soil samples collected from auger cuttings or from auger flights will not be accepted by the UST</w:t>
      </w:r>
      <w:r>
        <w:rPr>
          <w:spacing w:val="-7"/>
          <w:sz w:val="20"/>
        </w:rPr>
        <w:t xml:space="preserve"> </w:t>
      </w:r>
      <w:r>
        <w:rPr>
          <w:sz w:val="20"/>
        </w:rPr>
        <w:t>Branch.</w:t>
      </w:r>
    </w:p>
    <w:p w:rsidR="00C4694D" w:rsidRDefault="00C4694D">
      <w:pPr>
        <w:pStyle w:val="BodyText"/>
      </w:pPr>
    </w:p>
    <w:p w:rsidR="00C4694D" w:rsidRDefault="00C33C89">
      <w:pPr>
        <w:pStyle w:val="ListParagraph"/>
        <w:numPr>
          <w:ilvl w:val="1"/>
          <w:numId w:val="4"/>
        </w:numPr>
        <w:tabs>
          <w:tab w:val="left" w:pos="820"/>
        </w:tabs>
        <w:ind w:right="118"/>
        <w:jc w:val="both"/>
        <w:rPr>
          <w:sz w:val="20"/>
        </w:rPr>
      </w:pPr>
      <w:r>
        <w:rPr>
          <w:sz w:val="20"/>
        </w:rPr>
        <w:t>A soil boring log shall b</w:t>
      </w:r>
      <w:r>
        <w:rPr>
          <w:sz w:val="20"/>
        </w:rPr>
        <w:t>e submitted for each soil boring. Field screening results, from a properly calibrated instrument, corresponding to each two (2) foot interval shall be recorded on each soil boring log. Soil boring logs shall include a description of soil lithologies, lense</w:t>
      </w:r>
      <w:r>
        <w:rPr>
          <w:sz w:val="20"/>
        </w:rPr>
        <w:t>s or thin layers encountered, the presence or absence of water and free product, and the depth of water and product if</w:t>
      </w:r>
      <w:r>
        <w:rPr>
          <w:spacing w:val="-8"/>
          <w:sz w:val="20"/>
        </w:rPr>
        <w:t xml:space="preserve"> </w:t>
      </w:r>
      <w:r>
        <w:rPr>
          <w:sz w:val="20"/>
        </w:rPr>
        <w:t>encountered.</w:t>
      </w:r>
    </w:p>
    <w:p w:rsidR="00C4694D" w:rsidRDefault="00C4694D">
      <w:pPr>
        <w:pStyle w:val="BodyText"/>
      </w:pPr>
    </w:p>
    <w:p w:rsidR="00C4694D" w:rsidRDefault="00C33C89">
      <w:pPr>
        <w:pStyle w:val="BodyText"/>
        <w:ind w:left="820" w:right="116"/>
        <w:jc w:val="both"/>
      </w:pPr>
      <w:r>
        <w:t>NOTE: It is preferred that all soil and unconsolidated lithological logging be completed by utilizing the Unified Soil Clas</w:t>
      </w:r>
      <w:r>
        <w:t xml:space="preserve">sification System (USCS). The USCS is a soil classification system, used in engineering and geology professions, to give field guidance to consistently and objectively determine and describe the texture, grain size and other pertinent properties of a soil </w:t>
      </w:r>
      <w:r>
        <w:t>or unconsolidated sediment.</w:t>
      </w:r>
    </w:p>
    <w:p w:rsidR="00C4694D" w:rsidRDefault="00C4694D">
      <w:pPr>
        <w:pStyle w:val="BodyText"/>
      </w:pPr>
    </w:p>
    <w:p w:rsidR="00C4694D" w:rsidRDefault="00C33C89">
      <w:pPr>
        <w:pStyle w:val="ListParagraph"/>
        <w:numPr>
          <w:ilvl w:val="1"/>
          <w:numId w:val="4"/>
        </w:numPr>
        <w:tabs>
          <w:tab w:val="left" w:pos="820"/>
        </w:tabs>
        <w:ind w:right="120"/>
        <w:jc w:val="both"/>
        <w:rPr>
          <w:sz w:val="20"/>
        </w:rPr>
      </w:pPr>
      <w:r>
        <w:rPr>
          <w:sz w:val="20"/>
        </w:rPr>
        <w:t>If free product is discovered in a boring during site check activities, include a summary of the type of free product, thicknesses, locations, etc., and recommendations for free product recovery in  the Site Check</w:t>
      </w:r>
      <w:r>
        <w:rPr>
          <w:spacing w:val="-6"/>
          <w:sz w:val="20"/>
        </w:rPr>
        <w:t xml:space="preserve"> </w:t>
      </w:r>
      <w:r>
        <w:rPr>
          <w:sz w:val="20"/>
        </w:rPr>
        <w:t>Report.</w:t>
      </w:r>
    </w:p>
    <w:p w:rsidR="00C4694D" w:rsidRDefault="00C4694D">
      <w:pPr>
        <w:pStyle w:val="BodyText"/>
        <w:spacing w:before="9"/>
        <w:rPr>
          <w:sz w:val="19"/>
        </w:rPr>
      </w:pPr>
    </w:p>
    <w:p w:rsidR="00C4694D" w:rsidRDefault="00C33C89">
      <w:pPr>
        <w:pStyle w:val="ListParagraph"/>
        <w:numPr>
          <w:ilvl w:val="1"/>
          <w:numId w:val="4"/>
        </w:numPr>
        <w:tabs>
          <w:tab w:val="left" w:pos="820"/>
        </w:tabs>
        <w:ind w:right="120"/>
        <w:jc w:val="both"/>
        <w:rPr>
          <w:sz w:val="20"/>
        </w:rPr>
      </w:pPr>
      <w:r>
        <w:rPr>
          <w:sz w:val="20"/>
        </w:rPr>
        <w:t>All borings shall be properly decommissioned immediately after obtaining a sample. Proper decommissioning is achieved by sealing the boring with cement/bentonite or bentonite from bottom to top in a manner that prevents communication of surface water and g</w:t>
      </w:r>
      <w:r>
        <w:rPr>
          <w:sz w:val="20"/>
        </w:rPr>
        <w:t>roundwater  through the boring and to prevent communication between two or more water-bearing zones through the boring. (Note that if a soil boring is to be converted to a monitoring well, then the soil boring does not need to be properly decommissioned pr</w:t>
      </w:r>
      <w:r>
        <w:rPr>
          <w:sz w:val="20"/>
        </w:rPr>
        <w:t>ior to monitoring well</w:t>
      </w:r>
      <w:r>
        <w:rPr>
          <w:spacing w:val="-21"/>
          <w:sz w:val="20"/>
        </w:rPr>
        <w:t xml:space="preserve"> </w:t>
      </w:r>
      <w:r>
        <w:rPr>
          <w:sz w:val="20"/>
        </w:rPr>
        <w:t>installation.)</w:t>
      </w:r>
    </w:p>
    <w:p w:rsidR="00C4694D" w:rsidRDefault="00C4694D">
      <w:pPr>
        <w:pStyle w:val="BodyText"/>
      </w:pPr>
    </w:p>
    <w:p w:rsidR="00C4694D" w:rsidRDefault="00C33C89">
      <w:pPr>
        <w:pStyle w:val="ListParagraph"/>
        <w:numPr>
          <w:ilvl w:val="1"/>
          <w:numId w:val="4"/>
        </w:numPr>
        <w:tabs>
          <w:tab w:val="left" w:pos="820"/>
        </w:tabs>
        <w:ind w:right="122"/>
        <w:jc w:val="both"/>
        <w:rPr>
          <w:sz w:val="20"/>
        </w:rPr>
      </w:pPr>
      <w:r>
        <w:rPr>
          <w:sz w:val="20"/>
        </w:rPr>
        <w:t>If monitoring wells are directed in writing by the cabinet, they shall be installed in accordance with the requirements in Section 5.8 of the Site Investigation</w:t>
      </w:r>
      <w:r>
        <w:rPr>
          <w:spacing w:val="-14"/>
          <w:sz w:val="20"/>
        </w:rPr>
        <w:t xml:space="preserve"> </w:t>
      </w:r>
      <w:r>
        <w:rPr>
          <w:sz w:val="20"/>
        </w:rPr>
        <w:t>Outline.</w:t>
      </w:r>
    </w:p>
    <w:p w:rsidR="00C4694D" w:rsidRDefault="00C4694D">
      <w:pPr>
        <w:pStyle w:val="BodyText"/>
      </w:pPr>
    </w:p>
    <w:p w:rsidR="00C4694D" w:rsidRDefault="00C33C89">
      <w:pPr>
        <w:pStyle w:val="ListParagraph"/>
        <w:numPr>
          <w:ilvl w:val="1"/>
          <w:numId w:val="4"/>
        </w:numPr>
        <w:tabs>
          <w:tab w:val="left" w:pos="820"/>
        </w:tabs>
        <w:ind w:right="118"/>
        <w:jc w:val="both"/>
        <w:rPr>
          <w:sz w:val="20"/>
        </w:rPr>
      </w:pPr>
      <w:r>
        <w:rPr>
          <w:sz w:val="20"/>
        </w:rPr>
        <w:t xml:space="preserve">If Groundwater Table 2 or Groundwater Table 3 </w:t>
      </w:r>
      <w:r>
        <w:rPr>
          <w:sz w:val="20"/>
        </w:rPr>
        <w:t xml:space="preserve">screening levels are determined, through UST facility classification, to be applicable to the UST facility, the cabinet </w:t>
      </w:r>
      <w:r>
        <w:rPr>
          <w:spacing w:val="2"/>
          <w:sz w:val="20"/>
        </w:rPr>
        <w:t xml:space="preserve">may </w:t>
      </w:r>
      <w:r>
        <w:rPr>
          <w:sz w:val="20"/>
        </w:rPr>
        <w:t>require an assessment at the Point of</w:t>
      </w:r>
      <w:r>
        <w:rPr>
          <w:spacing w:val="-8"/>
          <w:sz w:val="20"/>
        </w:rPr>
        <w:t xml:space="preserve"> </w:t>
      </w:r>
      <w:r>
        <w:rPr>
          <w:sz w:val="20"/>
        </w:rPr>
        <w:t>Compliance.</w:t>
      </w:r>
    </w:p>
    <w:p w:rsidR="00C4694D" w:rsidRDefault="00C4694D">
      <w:pPr>
        <w:pStyle w:val="BodyText"/>
        <w:rPr>
          <w:sz w:val="22"/>
        </w:rPr>
      </w:pPr>
    </w:p>
    <w:p w:rsidR="00C4694D" w:rsidRDefault="00C4694D">
      <w:pPr>
        <w:pStyle w:val="BodyText"/>
        <w:spacing w:before="10"/>
        <w:rPr>
          <w:sz w:val="17"/>
        </w:rPr>
      </w:pPr>
    </w:p>
    <w:p w:rsidR="00C4694D" w:rsidRDefault="00C33C89">
      <w:pPr>
        <w:pStyle w:val="Heading1"/>
        <w:numPr>
          <w:ilvl w:val="1"/>
          <w:numId w:val="3"/>
        </w:numPr>
        <w:tabs>
          <w:tab w:val="left" w:pos="819"/>
          <w:tab w:val="left" w:pos="820"/>
        </w:tabs>
        <w:spacing w:before="1"/>
      </w:pPr>
      <w:r>
        <w:t>ANALYTICAL</w:t>
      </w:r>
      <w:r>
        <w:rPr>
          <w:spacing w:val="-9"/>
        </w:rPr>
        <w:t xml:space="preserve"> </w:t>
      </w:r>
      <w:r>
        <w:t>RESULTS</w:t>
      </w:r>
    </w:p>
    <w:p w:rsidR="00C4694D" w:rsidRDefault="00C33C89">
      <w:pPr>
        <w:pStyle w:val="ListParagraph"/>
        <w:numPr>
          <w:ilvl w:val="1"/>
          <w:numId w:val="3"/>
        </w:numPr>
        <w:tabs>
          <w:tab w:val="left" w:pos="820"/>
        </w:tabs>
        <w:spacing w:before="232"/>
        <w:ind w:right="119"/>
        <w:jc w:val="both"/>
        <w:rPr>
          <w:sz w:val="20"/>
        </w:rPr>
      </w:pPr>
      <w:r>
        <w:rPr>
          <w:sz w:val="20"/>
        </w:rPr>
        <w:t>Provide chain-of-custody documentation that identifies who ha</w:t>
      </w:r>
      <w:r>
        <w:rPr>
          <w:sz w:val="20"/>
        </w:rPr>
        <w:t xml:space="preserve">s had possession of the sample, the time of possession, and where the sample has been from the time of collection until the laboratory accepts it. The chain-of-custody shall indicate the method of preservation and the temperature at which the samples were </w:t>
      </w:r>
      <w:r>
        <w:rPr>
          <w:sz w:val="20"/>
        </w:rPr>
        <w:t xml:space="preserve">received by the laboratory. Chain-of-custody procedures shall be followed to ensure the validity of all samples.     </w:t>
      </w:r>
      <w:r>
        <w:rPr>
          <w:spacing w:val="46"/>
          <w:sz w:val="20"/>
        </w:rPr>
        <w:t xml:space="preserve"> </w:t>
      </w:r>
      <w:r>
        <w:rPr>
          <w:sz w:val="20"/>
        </w:rPr>
        <w:t>If the chain-of-custody is not maintained</w:t>
      </w:r>
    </w:p>
    <w:p w:rsidR="00C4694D" w:rsidRDefault="00C4694D">
      <w:pPr>
        <w:jc w:val="both"/>
        <w:rPr>
          <w:sz w:val="20"/>
        </w:rPr>
        <w:sectPr w:rsidR="00C4694D">
          <w:pgSz w:w="12240" w:h="15840"/>
          <w:pgMar w:top="1360" w:right="1320" w:bottom="940" w:left="1340" w:header="0" w:footer="746" w:gutter="0"/>
          <w:cols w:space="720"/>
        </w:sectPr>
      </w:pPr>
    </w:p>
    <w:p w:rsidR="00C4694D" w:rsidRDefault="00C33C89">
      <w:pPr>
        <w:pStyle w:val="BodyText"/>
        <w:spacing w:before="77"/>
        <w:ind w:left="820" w:right="114"/>
        <w:jc w:val="both"/>
      </w:pPr>
      <w:r>
        <w:lastRenderedPageBreak/>
        <w:t>(e.g., if someone leaves a sample unattended), then the integrity of the sample is</w:t>
      </w:r>
      <w:r>
        <w:t xml:space="preserve"> compromised and </w:t>
      </w:r>
      <w:r>
        <w:rPr>
          <w:spacing w:val="2"/>
        </w:rPr>
        <w:t xml:space="preserve">may </w:t>
      </w:r>
      <w:r>
        <w:t>be rejected by the cabinet.  The chain-of-custody shall be maintained as indicated by  US EPA SW-846 requirements, shall be attached to all analytical results submitted, and shall include the trip blank as</w:t>
      </w:r>
      <w:r>
        <w:rPr>
          <w:spacing w:val="-10"/>
        </w:rPr>
        <w:t xml:space="preserve"> </w:t>
      </w:r>
      <w:r>
        <w:t>required.</w:t>
      </w:r>
    </w:p>
    <w:p w:rsidR="00C4694D" w:rsidRDefault="00C4694D">
      <w:pPr>
        <w:pStyle w:val="BodyText"/>
      </w:pPr>
    </w:p>
    <w:p w:rsidR="00C4694D" w:rsidRDefault="00C33C89">
      <w:pPr>
        <w:pStyle w:val="ListParagraph"/>
        <w:numPr>
          <w:ilvl w:val="1"/>
          <w:numId w:val="3"/>
        </w:numPr>
        <w:tabs>
          <w:tab w:val="left" w:pos="820"/>
        </w:tabs>
        <w:ind w:right="116"/>
        <w:jc w:val="both"/>
        <w:rPr>
          <w:sz w:val="20"/>
        </w:rPr>
      </w:pPr>
      <w:r>
        <w:rPr>
          <w:sz w:val="20"/>
        </w:rPr>
        <w:t>Provide documentat</w:t>
      </w:r>
      <w:r>
        <w:rPr>
          <w:sz w:val="20"/>
        </w:rPr>
        <w:t xml:space="preserve">ion indicating that recognized methods, in accordance with US EPA SW-846, were followed for sample collection, sample preservation, sampling equipment, decontamination procedures, sample containers, sample size, and maximum sample holding times (see Table </w:t>
      </w:r>
      <w:r>
        <w:rPr>
          <w:sz w:val="20"/>
        </w:rPr>
        <w:t>C). Samples shall be delivered to an appropriate materials testing laboratory for the analysis required (see Tables A and B). The date the sample was collected, received, analyzed, and percent surrogate recovery, as well as all the US EPA SW-846 methods us</w:t>
      </w:r>
      <w:r>
        <w:rPr>
          <w:sz w:val="20"/>
        </w:rPr>
        <w:t>ed to extract and analyze the sample, shall be indicated on the laboratory report. The laboratory report shall follow the US EPA SW-846 requirements. Analytical data sheets from the laboratory shall be submitted for  site  check reports. A trip blank, as d</w:t>
      </w:r>
      <w:r>
        <w:rPr>
          <w:sz w:val="20"/>
        </w:rPr>
        <w:t xml:space="preserve">efined in 401 KAR 42:005, shall accompany all water samples collected for BTEX analysis and the trip blank analysis shall be included with the laboratory analysis within the Site Check Report as required by written directive from the cabinet. Trip  blanks </w:t>
      </w:r>
      <w:r>
        <w:rPr>
          <w:sz w:val="20"/>
        </w:rPr>
        <w:t>are not required for water samples collected for PAH and total lead analysis where BTEX analysis is not</w:t>
      </w:r>
      <w:r>
        <w:rPr>
          <w:spacing w:val="-9"/>
          <w:sz w:val="20"/>
        </w:rPr>
        <w:t xml:space="preserve"> </w:t>
      </w:r>
      <w:r>
        <w:rPr>
          <w:sz w:val="20"/>
        </w:rPr>
        <w:t>required.</w:t>
      </w:r>
    </w:p>
    <w:p w:rsidR="00C4694D" w:rsidRDefault="00C4694D">
      <w:pPr>
        <w:pStyle w:val="BodyText"/>
      </w:pPr>
    </w:p>
    <w:p w:rsidR="00C4694D" w:rsidRDefault="00C33C89">
      <w:pPr>
        <w:pStyle w:val="ListParagraph"/>
        <w:numPr>
          <w:ilvl w:val="1"/>
          <w:numId w:val="3"/>
        </w:numPr>
        <w:tabs>
          <w:tab w:val="left" w:pos="820"/>
        </w:tabs>
        <w:ind w:right="120"/>
        <w:jc w:val="both"/>
        <w:rPr>
          <w:sz w:val="20"/>
        </w:rPr>
      </w:pPr>
      <w:r>
        <w:rPr>
          <w:sz w:val="20"/>
        </w:rPr>
        <w:t xml:space="preserve">Site check reports submitted to the cabinet shall discuss the validity of any flagged data (e.g., surrogate recovery data out of range, samples received at high temperature, etc.). An opinion about the validity of analytical results </w:t>
      </w:r>
      <w:r>
        <w:rPr>
          <w:spacing w:val="2"/>
          <w:sz w:val="20"/>
        </w:rPr>
        <w:t xml:space="preserve">may </w:t>
      </w:r>
      <w:r>
        <w:rPr>
          <w:sz w:val="20"/>
        </w:rPr>
        <w:t>be submitted from t</w:t>
      </w:r>
      <w:r>
        <w:rPr>
          <w:sz w:val="20"/>
        </w:rPr>
        <w:t>he</w:t>
      </w:r>
      <w:r>
        <w:rPr>
          <w:spacing w:val="-29"/>
          <w:sz w:val="20"/>
        </w:rPr>
        <w:t xml:space="preserve"> </w:t>
      </w:r>
      <w:r>
        <w:rPr>
          <w:sz w:val="20"/>
        </w:rPr>
        <w:t>laboratory.</w:t>
      </w:r>
    </w:p>
    <w:p w:rsidR="00C4694D" w:rsidRDefault="00C4694D">
      <w:pPr>
        <w:pStyle w:val="BodyText"/>
        <w:spacing w:before="10"/>
        <w:rPr>
          <w:sz w:val="19"/>
        </w:rPr>
      </w:pPr>
    </w:p>
    <w:p w:rsidR="00C4694D" w:rsidRDefault="00C33C89">
      <w:pPr>
        <w:pStyle w:val="Heading1"/>
        <w:tabs>
          <w:tab w:val="left" w:pos="819"/>
        </w:tabs>
        <w:ind w:right="571" w:hanging="720"/>
        <w:jc w:val="left"/>
      </w:pPr>
      <w:r>
        <w:t>6.0</w:t>
      </w:r>
      <w:r>
        <w:tab/>
        <w:t>REQUIREMENTS FOR THE MANAGEMENT OF</w:t>
      </w:r>
      <w:r>
        <w:rPr>
          <w:spacing w:val="-17"/>
        </w:rPr>
        <w:t xml:space="preserve"> </w:t>
      </w:r>
      <w:r>
        <w:t>MATERIALS RESULTING</w:t>
      </w:r>
      <w:r>
        <w:rPr>
          <w:w w:val="99"/>
        </w:rPr>
        <w:t xml:space="preserve"> </w:t>
      </w:r>
      <w:r>
        <w:t>FROM SITE</w:t>
      </w:r>
      <w:r>
        <w:rPr>
          <w:spacing w:val="-5"/>
        </w:rPr>
        <w:t xml:space="preserve"> </w:t>
      </w:r>
      <w:r>
        <w:t>CHECK</w:t>
      </w:r>
    </w:p>
    <w:p w:rsidR="00C4694D" w:rsidRDefault="00C33C89">
      <w:pPr>
        <w:pStyle w:val="BodyText"/>
        <w:spacing w:before="231"/>
        <w:ind w:left="100" w:right="118"/>
        <w:jc w:val="both"/>
      </w:pPr>
      <w:r>
        <w:t>Provide receipts, manifests or other documentation verifying proper disposal, treatment, or recycling of materials, at a permitted facility, generated during the sit</w:t>
      </w:r>
      <w:r>
        <w:t>e check. Refer to Section 7.0 of the Closure Outline for more information.</w:t>
      </w:r>
    </w:p>
    <w:p w:rsidR="00C4694D" w:rsidRDefault="00C4694D">
      <w:pPr>
        <w:pStyle w:val="BodyText"/>
        <w:spacing w:before="10"/>
        <w:rPr>
          <w:sz w:val="23"/>
        </w:rPr>
      </w:pPr>
    </w:p>
    <w:p w:rsidR="00C4694D" w:rsidRDefault="00C33C89">
      <w:pPr>
        <w:pStyle w:val="Heading1"/>
        <w:numPr>
          <w:ilvl w:val="1"/>
          <w:numId w:val="2"/>
        </w:numPr>
        <w:tabs>
          <w:tab w:val="left" w:pos="820"/>
        </w:tabs>
        <w:jc w:val="both"/>
      </w:pPr>
      <w:r>
        <w:t>SUBMITTAL OF SITE CHECK</w:t>
      </w:r>
      <w:r>
        <w:rPr>
          <w:spacing w:val="-13"/>
        </w:rPr>
        <w:t xml:space="preserve"> </w:t>
      </w:r>
      <w:r>
        <w:t>REPORT</w:t>
      </w:r>
    </w:p>
    <w:p w:rsidR="00C4694D" w:rsidRDefault="00C33C89">
      <w:pPr>
        <w:pStyle w:val="ListParagraph"/>
        <w:numPr>
          <w:ilvl w:val="1"/>
          <w:numId w:val="2"/>
        </w:numPr>
        <w:tabs>
          <w:tab w:val="left" w:pos="820"/>
        </w:tabs>
        <w:spacing w:before="232"/>
        <w:ind w:right="116"/>
        <w:jc w:val="both"/>
        <w:rPr>
          <w:sz w:val="20"/>
        </w:rPr>
      </w:pPr>
      <w:r>
        <w:rPr>
          <w:sz w:val="20"/>
        </w:rPr>
        <w:t>The Site Check Report, DEP 6082 (with all required attachments) and the Classification Guide DEP 8056 shall be submitted in response to a written dir</w:t>
      </w:r>
      <w:r>
        <w:rPr>
          <w:sz w:val="20"/>
        </w:rPr>
        <w:t>ective from the cabinet. The Agency Interest number shall be clearly marked on the first page of each</w:t>
      </w:r>
      <w:r>
        <w:rPr>
          <w:spacing w:val="-19"/>
          <w:sz w:val="20"/>
        </w:rPr>
        <w:t xml:space="preserve"> </w:t>
      </w:r>
      <w:r>
        <w:rPr>
          <w:sz w:val="20"/>
        </w:rPr>
        <w:t>document.</w:t>
      </w:r>
    </w:p>
    <w:p w:rsidR="00C4694D" w:rsidRDefault="00C4694D">
      <w:pPr>
        <w:pStyle w:val="BodyText"/>
        <w:spacing w:before="10"/>
        <w:rPr>
          <w:sz w:val="19"/>
        </w:rPr>
      </w:pPr>
    </w:p>
    <w:p w:rsidR="00C4694D" w:rsidRDefault="00C33C89">
      <w:pPr>
        <w:pStyle w:val="ListParagraph"/>
        <w:numPr>
          <w:ilvl w:val="1"/>
          <w:numId w:val="2"/>
        </w:numPr>
        <w:tabs>
          <w:tab w:val="left" w:pos="820"/>
        </w:tabs>
        <w:ind w:right="117"/>
        <w:jc w:val="both"/>
        <w:rPr>
          <w:sz w:val="20"/>
        </w:rPr>
      </w:pPr>
      <w:r>
        <w:rPr>
          <w:sz w:val="20"/>
        </w:rPr>
        <w:t xml:space="preserve">Provide a detailed site-specific map. The site map shall illustrate tank and piping locations, all sampling locations, depth of all tank pits, </w:t>
      </w:r>
      <w:r>
        <w:rPr>
          <w:sz w:val="20"/>
        </w:rPr>
        <w:t>approximate property boundaries and adjacent properties, any other pertinent features at the site, and indicate any areas where future sampling would be prohibited. The map shall also include approximate locations of all underground utility lines (to scale</w:t>
      </w:r>
      <w:r>
        <w:rPr>
          <w:sz w:val="20"/>
        </w:rPr>
        <w:t>, indicating the type of service of each line). The map shall be to scale and include  a north arrow and</w:t>
      </w:r>
      <w:r>
        <w:rPr>
          <w:spacing w:val="-8"/>
          <w:sz w:val="20"/>
        </w:rPr>
        <w:t xml:space="preserve"> </w:t>
      </w:r>
      <w:r>
        <w:rPr>
          <w:sz w:val="20"/>
        </w:rPr>
        <w:t>legend.</w:t>
      </w:r>
    </w:p>
    <w:p w:rsidR="00C4694D" w:rsidRDefault="00C4694D">
      <w:pPr>
        <w:pStyle w:val="BodyText"/>
        <w:spacing w:before="8"/>
        <w:rPr>
          <w:sz w:val="19"/>
        </w:rPr>
      </w:pPr>
    </w:p>
    <w:p w:rsidR="00C4694D" w:rsidRDefault="00C33C89">
      <w:pPr>
        <w:pStyle w:val="Heading1"/>
        <w:ind w:left="100"/>
        <w:jc w:val="both"/>
      </w:pPr>
      <w:r>
        <w:t>8.0      OTHER CONSIDERATIONS</w:t>
      </w:r>
    </w:p>
    <w:p w:rsidR="00C4694D" w:rsidRDefault="00C33C89">
      <w:pPr>
        <w:pStyle w:val="BodyText"/>
        <w:spacing w:before="231"/>
        <w:ind w:left="100" w:right="121"/>
        <w:jc w:val="both"/>
      </w:pPr>
      <w:r>
        <w:t>The cabinet reserves the right to require additional information or sampling. The owner/operator will be contact</w:t>
      </w:r>
      <w:r>
        <w:t>ed in writing if more information is required.</w:t>
      </w:r>
    </w:p>
    <w:p w:rsidR="00C4694D" w:rsidRDefault="00C4694D">
      <w:pPr>
        <w:pStyle w:val="BodyText"/>
        <w:spacing w:before="9"/>
        <w:rPr>
          <w:sz w:val="19"/>
        </w:rPr>
      </w:pPr>
    </w:p>
    <w:p w:rsidR="00C4694D" w:rsidRDefault="00C33C89">
      <w:pPr>
        <w:pStyle w:val="BodyText"/>
        <w:ind w:left="100" w:right="120"/>
        <w:jc w:val="both"/>
      </w:pPr>
      <w:r>
        <w:t>The owner/operator/contractor/consultant bears the responsibility of exploring, identifying and addressing all potential safety hazards throughout the course of their work.</w:t>
      </w:r>
    </w:p>
    <w:p w:rsidR="00C4694D" w:rsidRDefault="00C4694D">
      <w:pPr>
        <w:pStyle w:val="BodyText"/>
      </w:pPr>
    </w:p>
    <w:p w:rsidR="00C4694D" w:rsidRDefault="00C33C89">
      <w:pPr>
        <w:pStyle w:val="BodyText"/>
        <w:ind w:left="100" w:right="121"/>
        <w:jc w:val="both"/>
      </w:pPr>
      <w:r>
        <w:t>For information about reimbursement eligibility, refer to 401 KAR 42:250 or contact the UST Branch’s Claims and Payments Section at 200 Fair Oaks Lane, Second Floor, Frankfort, Kentucky 40601 or call (502) 564-5981.</w:t>
      </w:r>
    </w:p>
    <w:p w:rsidR="00C4694D" w:rsidRDefault="00C4694D">
      <w:pPr>
        <w:jc w:val="both"/>
        <w:sectPr w:rsidR="00C4694D">
          <w:pgSz w:w="12240" w:h="15840"/>
          <w:pgMar w:top="1360" w:right="1320" w:bottom="940" w:left="1340" w:header="0" w:footer="746" w:gutter="0"/>
          <w:cols w:space="720"/>
        </w:sectPr>
      </w:pPr>
    </w:p>
    <w:p w:rsidR="00C4694D" w:rsidRDefault="00C33C89">
      <w:pPr>
        <w:pStyle w:val="Heading1"/>
        <w:spacing w:before="75"/>
        <w:ind w:left="1809" w:right="1569"/>
      </w:pPr>
      <w:r>
        <w:lastRenderedPageBreak/>
        <w:t>Table A</w:t>
      </w:r>
    </w:p>
    <w:p w:rsidR="00C4694D" w:rsidRDefault="00C4694D">
      <w:pPr>
        <w:pStyle w:val="BodyText"/>
        <w:spacing w:before="10"/>
        <w:rPr>
          <w:b/>
          <w:sz w:val="23"/>
        </w:rPr>
      </w:pPr>
    </w:p>
    <w:p w:rsidR="00C4694D" w:rsidRDefault="00C33C89">
      <w:pPr>
        <w:pStyle w:val="Heading2"/>
        <w:ind w:right="1578"/>
      </w:pPr>
      <w:r>
        <w:t>Analytical Requir</w:t>
      </w:r>
      <w:r>
        <w:t>ements for Soil Samples</w:t>
      </w:r>
    </w:p>
    <w:p w:rsidR="00C4694D" w:rsidRDefault="00C4694D">
      <w:pPr>
        <w:pStyle w:val="BodyText"/>
        <w:rPr>
          <w:b/>
        </w:rPr>
      </w:pPr>
    </w:p>
    <w:p w:rsidR="00C4694D" w:rsidRDefault="00C4694D">
      <w:pPr>
        <w:pStyle w:val="BodyText"/>
        <w:spacing w:before="6"/>
        <w:rPr>
          <w:b/>
          <w:sz w:val="24"/>
        </w:rPr>
      </w:pPr>
    </w:p>
    <w:tbl>
      <w:tblPr>
        <w:tblW w:w="0" w:type="auto"/>
        <w:tblInd w:w="1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167"/>
        <w:gridCol w:w="1529"/>
        <w:gridCol w:w="2770"/>
        <w:gridCol w:w="2846"/>
      </w:tblGrid>
      <w:tr w:rsidR="00C4694D">
        <w:trPr>
          <w:trHeight w:hRule="exact" w:val="576"/>
        </w:trPr>
        <w:tc>
          <w:tcPr>
            <w:tcW w:w="2167" w:type="dxa"/>
            <w:tcBorders>
              <w:bottom w:val="single" w:sz="8" w:space="0" w:color="000000"/>
              <w:right w:val="single" w:sz="8" w:space="0" w:color="000000"/>
            </w:tcBorders>
          </w:tcPr>
          <w:p w:rsidR="00C4694D" w:rsidRDefault="00C33C89">
            <w:pPr>
              <w:pStyle w:val="TableParagraph"/>
              <w:spacing w:before="85"/>
              <w:ind w:left="527" w:right="522" w:firstLine="12"/>
              <w:rPr>
                <w:sz w:val="16"/>
              </w:rPr>
            </w:pPr>
            <w:r>
              <w:rPr>
                <w:sz w:val="16"/>
              </w:rPr>
              <w:t>Product stored in UST System</w:t>
            </w:r>
          </w:p>
        </w:tc>
        <w:tc>
          <w:tcPr>
            <w:tcW w:w="1529" w:type="dxa"/>
            <w:tcBorders>
              <w:left w:val="single" w:sz="8" w:space="0" w:color="000000"/>
              <w:bottom w:val="single" w:sz="8" w:space="0" w:color="000000"/>
              <w:right w:val="single" w:sz="8" w:space="0" w:color="000000"/>
            </w:tcBorders>
          </w:tcPr>
          <w:p w:rsidR="00C4694D" w:rsidRDefault="00C33C89">
            <w:pPr>
              <w:pStyle w:val="TableParagraph"/>
              <w:spacing w:before="85"/>
              <w:ind w:left="455" w:right="412" w:hanging="27"/>
              <w:rPr>
                <w:sz w:val="16"/>
              </w:rPr>
            </w:pPr>
            <w:r>
              <w:rPr>
                <w:sz w:val="16"/>
              </w:rPr>
              <w:t>Required Analysis</w:t>
            </w:r>
          </w:p>
        </w:tc>
        <w:tc>
          <w:tcPr>
            <w:tcW w:w="2770" w:type="dxa"/>
            <w:tcBorders>
              <w:left w:val="single" w:sz="8" w:space="0" w:color="000000"/>
              <w:bottom w:val="single" w:sz="8" w:space="0" w:color="000000"/>
              <w:right w:val="single" w:sz="8" w:space="0" w:color="000000"/>
            </w:tcBorders>
          </w:tcPr>
          <w:p w:rsidR="00C4694D" w:rsidRDefault="00C33C89">
            <w:pPr>
              <w:pStyle w:val="TableParagraph"/>
              <w:spacing w:before="85"/>
              <w:ind w:left="861" w:right="856"/>
              <w:jc w:val="center"/>
              <w:rPr>
                <w:sz w:val="16"/>
              </w:rPr>
            </w:pPr>
            <w:r>
              <w:rPr>
                <w:sz w:val="16"/>
              </w:rPr>
              <w:t>Acceptable Method</w:t>
            </w:r>
          </w:p>
        </w:tc>
        <w:tc>
          <w:tcPr>
            <w:tcW w:w="2846" w:type="dxa"/>
            <w:tcBorders>
              <w:left w:val="single" w:sz="8" w:space="0" w:color="000000"/>
              <w:bottom w:val="single" w:sz="8" w:space="0" w:color="000000"/>
            </w:tcBorders>
          </w:tcPr>
          <w:p w:rsidR="00C4694D" w:rsidRDefault="00C33C89">
            <w:pPr>
              <w:pStyle w:val="TableParagraph"/>
              <w:spacing w:before="85"/>
              <w:ind w:left="876" w:right="615" w:hanging="226"/>
              <w:rPr>
                <w:sz w:val="16"/>
              </w:rPr>
            </w:pPr>
            <w:r>
              <w:rPr>
                <w:sz w:val="16"/>
              </w:rPr>
              <w:t>Maximum Acceptable Reporting Limit</w:t>
            </w:r>
          </w:p>
        </w:tc>
      </w:tr>
      <w:tr w:rsidR="00C4694D">
        <w:trPr>
          <w:trHeight w:hRule="exact" w:val="377"/>
        </w:trPr>
        <w:tc>
          <w:tcPr>
            <w:tcW w:w="2167" w:type="dxa"/>
            <w:tcBorders>
              <w:top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584" w:right="594"/>
              <w:jc w:val="center"/>
              <w:rPr>
                <w:sz w:val="16"/>
              </w:rPr>
            </w:pPr>
            <w:r>
              <w:rPr>
                <w:sz w:val="16"/>
              </w:rPr>
              <w:t>Gasoline,</w:t>
            </w:r>
          </w:p>
        </w:tc>
        <w:tc>
          <w:tcPr>
            <w:tcW w:w="1529" w:type="dxa"/>
            <w:tcBorders>
              <w:top w:val="single" w:sz="8" w:space="0" w:color="000000"/>
              <w:left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355" w:right="355"/>
              <w:jc w:val="center"/>
              <w:rPr>
                <w:sz w:val="16"/>
              </w:rPr>
            </w:pPr>
            <w:r>
              <w:rPr>
                <w:sz w:val="16"/>
              </w:rPr>
              <w:t>BTEX</w:t>
            </w:r>
          </w:p>
        </w:tc>
        <w:tc>
          <w:tcPr>
            <w:tcW w:w="2770" w:type="dxa"/>
            <w:tcBorders>
              <w:top w:val="single" w:sz="8" w:space="0" w:color="000000"/>
              <w:left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861" w:right="861"/>
              <w:jc w:val="center"/>
              <w:rPr>
                <w:sz w:val="16"/>
              </w:rPr>
            </w:pPr>
            <w:r>
              <w:rPr>
                <w:sz w:val="16"/>
              </w:rPr>
              <w:t>Method</w:t>
            </w:r>
          </w:p>
        </w:tc>
        <w:tc>
          <w:tcPr>
            <w:tcW w:w="2846" w:type="dxa"/>
            <w:tcBorders>
              <w:top w:val="single" w:sz="8" w:space="0" w:color="000000"/>
              <w:left w:val="single" w:sz="8" w:space="0" w:color="000000"/>
              <w:bottom w:val="nil"/>
            </w:tcBorders>
          </w:tcPr>
          <w:p w:rsidR="00C4694D" w:rsidRDefault="00C4694D">
            <w:pPr>
              <w:pStyle w:val="TableParagraph"/>
              <w:spacing w:before="8"/>
              <w:rPr>
                <w:b/>
                <w:sz w:val="15"/>
              </w:rPr>
            </w:pPr>
          </w:p>
          <w:p w:rsidR="00C4694D" w:rsidRDefault="00C33C89">
            <w:pPr>
              <w:pStyle w:val="TableParagraph"/>
              <w:ind w:left="613" w:right="600"/>
              <w:jc w:val="center"/>
              <w:rPr>
                <w:sz w:val="16"/>
              </w:rPr>
            </w:pPr>
            <w:r>
              <w:rPr>
                <w:sz w:val="16"/>
              </w:rPr>
              <w:t>B: &lt;0.01 ppm</w:t>
            </w:r>
          </w:p>
        </w:tc>
      </w:tr>
      <w:tr w:rsidR="00C4694D">
        <w:trPr>
          <w:trHeight w:hRule="exact" w:val="185"/>
        </w:trPr>
        <w:tc>
          <w:tcPr>
            <w:tcW w:w="2167" w:type="dxa"/>
            <w:tcBorders>
              <w:top w:val="nil"/>
              <w:bottom w:val="nil"/>
              <w:right w:val="single" w:sz="8" w:space="0" w:color="000000"/>
            </w:tcBorders>
          </w:tcPr>
          <w:p w:rsidR="00C4694D" w:rsidRDefault="00C33C89">
            <w:pPr>
              <w:pStyle w:val="TableParagraph"/>
              <w:spacing w:line="182" w:lineRule="exact"/>
              <w:ind w:left="584" w:right="595"/>
              <w:jc w:val="center"/>
              <w:rPr>
                <w:sz w:val="16"/>
              </w:rPr>
            </w:pPr>
            <w:r>
              <w:rPr>
                <w:sz w:val="16"/>
              </w:rPr>
              <w:t>Kerosene, or</w:t>
            </w:r>
          </w:p>
        </w:tc>
        <w:tc>
          <w:tcPr>
            <w:tcW w:w="1529" w:type="dxa"/>
            <w:tcBorders>
              <w:top w:val="nil"/>
              <w:left w:val="single" w:sz="8" w:space="0" w:color="000000"/>
              <w:bottom w:val="nil"/>
              <w:right w:val="single" w:sz="8" w:space="0" w:color="000000"/>
            </w:tcBorders>
          </w:tcPr>
          <w:p w:rsidR="00C4694D" w:rsidRDefault="00C4694D"/>
        </w:tc>
        <w:tc>
          <w:tcPr>
            <w:tcW w:w="2770" w:type="dxa"/>
            <w:tcBorders>
              <w:top w:val="nil"/>
              <w:left w:val="single" w:sz="8" w:space="0" w:color="000000"/>
              <w:bottom w:val="nil"/>
              <w:right w:val="single" w:sz="8" w:space="0" w:color="000000"/>
            </w:tcBorders>
          </w:tcPr>
          <w:p w:rsidR="00C4694D" w:rsidRDefault="00C33C89">
            <w:pPr>
              <w:pStyle w:val="TableParagraph"/>
              <w:spacing w:line="182" w:lineRule="exact"/>
              <w:ind w:left="238" w:right="237"/>
              <w:jc w:val="center"/>
              <w:rPr>
                <w:sz w:val="16"/>
              </w:rPr>
            </w:pPr>
            <w:r>
              <w:rPr>
                <w:sz w:val="16"/>
              </w:rPr>
              <w:t>SW-846 8240, 8260,</w:t>
            </w:r>
          </w:p>
        </w:tc>
        <w:tc>
          <w:tcPr>
            <w:tcW w:w="2846" w:type="dxa"/>
            <w:tcBorders>
              <w:top w:val="nil"/>
              <w:left w:val="single" w:sz="8" w:space="0" w:color="000000"/>
              <w:bottom w:val="nil"/>
            </w:tcBorders>
          </w:tcPr>
          <w:p w:rsidR="00C4694D" w:rsidRDefault="00C33C89">
            <w:pPr>
              <w:pStyle w:val="TableParagraph"/>
              <w:spacing w:line="182" w:lineRule="exact"/>
              <w:ind w:left="610" w:right="600"/>
              <w:jc w:val="center"/>
              <w:rPr>
                <w:sz w:val="16"/>
              </w:rPr>
            </w:pPr>
            <w:r>
              <w:rPr>
                <w:sz w:val="16"/>
              </w:rPr>
              <w:t>T: &lt;0.7 ppm</w:t>
            </w:r>
          </w:p>
        </w:tc>
      </w:tr>
      <w:tr w:rsidR="00C4694D">
        <w:trPr>
          <w:trHeight w:hRule="exact" w:val="184"/>
        </w:trPr>
        <w:tc>
          <w:tcPr>
            <w:tcW w:w="2167" w:type="dxa"/>
            <w:tcBorders>
              <w:top w:val="nil"/>
              <w:bottom w:val="nil"/>
              <w:right w:val="single" w:sz="8" w:space="0" w:color="000000"/>
            </w:tcBorders>
          </w:tcPr>
          <w:p w:rsidR="00C4694D" w:rsidRDefault="00C33C89">
            <w:pPr>
              <w:pStyle w:val="TableParagraph"/>
              <w:spacing w:line="182" w:lineRule="exact"/>
              <w:ind w:left="584" w:right="592"/>
              <w:jc w:val="center"/>
              <w:rPr>
                <w:sz w:val="16"/>
              </w:rPr>
            </w:pPr>
            <w:r>
              <w:rPr>
                <w:sz w:val="16"/>
              </w:rPr>
              <w:t>Jet Fuel</w:t>
            </w:r>
          </w:p>
        </w:tc>
        <w:tc>
          <w:tcPr>
            <w:tcW w:w="1529" w:type="dxa"/>
            <w:tcBorders>
              <w:top w:val="nil"/>
              <w:left w:val="single" w:sz="8" w:space="0" w:color="000000"/>
              <w:bottom w:val="nil"/>
              <w:right w:val="single" w:sz="8" w:space="0" w:color="000000"/>
            </w:tcBorders>
          </w:tcPr>
          <w:p w:rsidR="00C4694D" w:rsidRDefault="00C4694D"/>
        </w:tc>
        <w:tc>
          <w:tcPr>
            <w:tcW w:w="2770" w:type="dxa"/>
            <w:tcBorders>
              <w:top w:val="nil"/>
              <w:left w:val="single" w:sz="8" w:space="0" w:color="000000"/>
              <w:bottom w:val="nil"/>
              <w:right w:val="single" w:sz="8" w:space="0" w:color="000000"/>
            </w:tcBorders>
          </w:tcPr>
          <w:p w:rsidR="00C4694D" w:rsidRDefault="00C33C89">
            <w:pPr>
              <w:pStyle w:val="TableParagraph"/>
              <w:spacing w:line="182" w:lineRule="exact"/>
              <w:ind w:left="861" w:right="861"/>
              <w:jc w:val="center"/>
              <w:rPr>
                <w:sz w:val="16"/>
              </w:rPr>
            </w:pPr>
            <w:r>
              <w:rPr>
                <w:sz w:val="16"/>
              </w:rPr>
              <w:t>8020, or 8021</w:t>
            </w:r>
          </w:p>
        </w:tc>
        <w:tc>
          <w:tcPr>
            <w:tcW w:w="2846" w:type="dxa"/>
            <w:tcBorders>
              <w:top w:val="nil"/>
              <w:left w:val="single" w:sz="8" w:space="0" w:color="000000"/>
              <w:bottom w:val="nil"/>
            </w:tcBorders>
          </w:tcPr>
          <w:p w:rsidR="00C4694D" w:rsidRDefault="00C33C89">
            <w:pPr>
              <w:pStyle w:val="TableParagraph"/>
              <w:spacing w:line="182" w:lineRule="exact"/>
              <w:ind w:left="613" w:right="598"/>
              <w:jc w:val="center"/>
              <w:rPr>
                <w:sz w:val="16"/>
              </w:rPr>
            </w:pPr>
            <w:r>
              <w:rPr>
                <w:sz w:val="16"/>
              </w:rPr>
              <w:t>E: &lt;0.9 ppm</w:t>
            </w:r>
          </w:p>
        </w:tc>
      </w:tr>
      <w:tr w:rsidR="00C4694D">
        <w:trPr>
          <w:trHeight w:hRule="exact" w:val="241"/>
        </w:trPr>
        <w:tc>
          <w:tcPr>
            <w:tcW w:w="2167" w:type="dxa"/>
            <w:tcBorders>
              <w:top w:val="nil"/>
              <w:bottom w:val="single" w:sz="8" w:space="0" w:color="000000"/>
              <w:right w:val="single" w:sz="8" w:space="0" w:color="000000"/>
            </w:tcBorders>
          </w:tcPr>
          <w:p w:rsidR="00C4694D" w:rsidRDefault="00C4694D"/>
        </w:tc>
        <w:tc>
          <w:tcPr>
            <w:tcW w:w="1529" w:type="dxa"/>
            <w:tcBorders>
              <w:top w:val="nil"/>
              <w:left w:val="single" w:sz="8" w:space="0" w:color="000000"/>
              <w:bottom w:val="single" w:sz="8" w:space="0" w:color="000000"/>
              <w:right w:val="single" w:sz="8" w:space="0" w:color="000000"/>
            </w:tcBorders>
          </w:tcPr>
          <w:p w:rsidR="00C4694D" w:rsidRDefault="00C4694D"/>
        </w:tc>
        <w:tc>
          <w:tcPr>
            <w:tcW w:w="2770" w:type="dxa"/>
            <w:tcBorders>
              <w:top w:val="nil"/>
              <w:left w:val="single" w:sz="8" w:space="0" w:color="000000"/>
              <w:bottom w:val="single" w:sz="8" w:space="0" w:color="000000"/>
              <w:right w:val="single" w:sz="8" w:space="0" w:color="000000"/>
            </w:tcBorders>
          </w:tcPr>
          <w:p w:rsidR="00C4694D" w:rsidRDefault="00C4694D"/>
        </w:tc>
        <w:tc>
          <w:tcPr>
            <w:tcW w:w="2846" w:type="dxa"/>
            <w:tcBorders>
              <w:top w:val="nil"/>
              <w:left w:val="single" w:sz="8" w:space="0" w:color="000000"/>
              <w:bottom w:val="single" w:sz="8" w:space="0" w:color="000000"/>
            </w:tcBorders>
          </w:tcPr>
          <w:p w:rsidR="00C4694D" w:rsidRDefault="00C33C89">
            <w:pPr>
              <w:pStyle w:val="TableParagraph"/>
              <w:spacing w:line="181" w:lineRule="exact"/>
              <w:ind w:left="611" w:right="600"/>
              <w:jc w:val="center"/>
              <w:rPr>
                <w:sz w:val="16"/>
              </w:rPr>
            </w:pPr>
            <w:r>
              <w:rPr>
                <w:sz w:val="16"/>
              </w:rPr>
              <w:t xml:space="preserve">X: </w:t>
            </w:r>
            <w:r>
              <w:rPr>
                <w:sz w:val="16"/>
              </w:rPr>
              <w:t>&lt;5 ppm</w:t>
            </w:r>
          </w:p>
        </w:tc>
      </w:tr>
      <w:tr w:rsidR="00C4694D">
        <w:trPr>
          <w:trHeight w:hRule="exact" w:val="643"/>
        </w:trPr>
        <w:tc>
          <w:tcPr>
            <w:tcW w:w="2167" w:type="dxa"/>
            <w:tcBorders>
              <w:top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309" w:right="303" w:firstLine="436"/>
              <w:rPr>
                <w:sz w:val="16"/>
              </w:rPr>
            </w:pPr>
            <w:r>
              <w:rPr>
                <w:sz w:val="16"/>
              </w:rPr>
              <w:t>Diesel or regulated Heating Oil</w:t>
            </w:r>
          </w:p>
        </w:tc>
        <w:tc>
          <w:tcPr>
            <w:tcW w:w="1529" w:type="dxa"/>
            <w:tcBorders>
              <w:top w:val="single" w:sz="8" w:space="0" w:color="000000"/>
              <w:left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355" w:right="355"/>
              <w:jc w:val="center"/>
              <w:rPr>
                <w:sz w:val="16"/>
              </w:rPr>
            </w:pPr>
            <w:r>
              <w:rPr>
                <w:sz w:val="16"/>
              </w:rPr>
              <w:t>PAH</w:t>
            </w:r>
          </w:p>
        </w:tc>
        <w:tc>
          <w:tcPr>
            <w:tcW w:w="2770" w:type="dxa"/>
            <w:tcBorders>
              <w:top w:val="single" w:sz="8" w:space="0" w:color="000000"/>
              <w:left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238" w:right="239"/>
              <w:jc w:val="center"/>
              <w:rPr>
                <w:sz w:val="16"/>
              </w:rPr>
            </w:pPr>
            <w:r>
              <w:rPr>
                <w:sz w:val="16"/>
              </w:rPr>
              <w:t>Method SW-846 8100, 8270, or</w:t>
            </w:r>
          </w:p>
          <w:p w:rsidR="00C4694D" w:rsidRDefault="00C33C89">
            <w:pPr>
              <w:pStyle w:val="TableParagraph"/>
              <w:ind w:left="861" w:right="861"/>
              <w:jc w:val="center"/>
              <w:rPr>
                <w:sz w:val="16"/>
              </w:rPr>
            </w:pPr>
            <w:r>
              <w:rPr>
                <w:sz w:val="16"/>
              </w:rPr>
              <w:t>8310</w:t>
            </w:r>
          </w:p>
        </w:tc>
        <w:tc>
          <w:tcPr>
            <w:tcW w:w="2846" w:type="dxa"/>
            <w:tcBorders>
              <w:top w:val="single" w:sz="8" w:space="0" w:color="000000"/>
              <w:left w:val="single" w:sz="8" w:space="0" w:color="000000"/>
              <w:bottom w:val="nil"/>
            </w:tcBorders>
          </w:tcPr>
          <w:p w:rsidR="00C4694D" w:rsidRDefault="00C4694D">
            <w:pPr>
              <w:pStyle w:val="TableParagraph"/>
              <w:spacing w:before="9"/>
              <w:rPr>
                <w:b/>
              </w:rPr>
            </w:pPr>
          </w:p>
          <w:p w:rsidR="00C4694D" w:rsidRDefault="00C33C89">
            <w:pPr>
              <w:pStyle w:val="TableParagraph"/>
              <w:ind w:left="611" w:right="600"/>
              <w:jc w:val="center"/>
              <w:rPr>
                <w:sz w:val="16"/>
              </w:rPr>
            </w:pPr>
            <w:r>
              <w:rPr>
                <w:sz w:val="16"/>
              </w:rPr>
              <w:t>Ch: &lt;15 ppm</w:t>
            </w:r>
          </w:p>
          <w:p w:rsidR="00C4694D" w:rsidRDefault="00C33C89">
            <w:pPr>
              <w:pStyle w:val="TableParagraph"/>
              <w:ind w:left="613" w:right="599"/>
              <w:jc w:val="center"/>
              <w:rPr>
                <w:sz w:val="16"/>
              </w:rPr>
            </w:pPr>
            <w:r>
              <w:rPr>
                <w:sz w:val="16"/>
              </w:rPr>
              <w:t>B(a)A: &lt;0.15 ppm</w:t>
            </w:r>
          </w:p>
        </w:tc>
      </w:tr>
      <w:tr w:rsidR="00C4694D">
        <w:trPr>
          <w:trHeight w:hRule="exact" w:val="184"/>
        </w:trPr>
        <w:tc>
          <w:tcPr>
            <w:tcW w:w="2167" w:type="dxa"/>
            <w:tcBorders>
              <w:top w:val="nil"/>
              <w:bottom w:val="nil"/>
              <w:right w:val="single" w:sz="8" w:space="0" w:color="000000"/>
            </w:tcBorders>
          </w:tcPr>
          <w:p w:rsidR="00C4694D" w:rsidRDefault="00C4694D"/>
        </w:tc>
        <w:tc>
          <w:tcPr>
            <w:tcW w:w="1529" w:type="dxa"/>
            <w:tcBorders>
              <w:top w:val="nil"/>
              <w:left w:val="single" w:sz="8" w:space="0" w:color="000000"/>
              <w:bottom w:val="nil"/>
              <w:right w:val="single" w:sz="8" w:space="0" w:color="000000"/>
            </w:tcBorders>
          </w:tcPr>
          <w:p w:rsidR="00C4694D" w:rsidRDefault="00C4694D"/>
        </w:tc>
        <w:tc>
          <w:tcPr>
            <w:tcW w:w="2770" w:type="dxa"/>
            <w:tcBorders>
              <w:top w:val="nil"/>
              <w:left w:val="single" w:sz="8" w:space="0" w:color="000000"/>
              <w:bottom w:val="nil"/>
              <w:right w:val="single" w:sz="8" w:space="0" w:color="000000"/>
            </w:tcBorders>
          </w:tcPr>
          <w:p w:rsidR="00C4694D" w:rsidRDefault="00C4694D"/>
        </w:tc>
        <w:tc>
          <w:tcPr>
            <w:tcW w:w="2846" w:type="dxa"/>
            <w:tcBorders>
              <w:top w:val="nil"/>
              <w:left w:val="single" w:sz="8" w:space="0" w:color="000000"/>
              <w:bottom w:val="nil"/>
            </w:tcBorders>
          </w:tcPr>
          <w:p w:rsidR="00C4694D" w:rsidRDefault="00C33C89">
            <w:pPr>
              <w:pStyle w:val="TableParagraph"/>
              <w:spacing w:line="181" w:lineRule="exact"/>
              <w:ind w:left="610" w:right="600"/>
              <w:jc w:val="center"/>
              <w:rPr>
                <w:sz w:val="16"/>
              </w:rPr>
            </w:pPr>
            <w:r>
              <w:rPr>
                <w:sz w:val="16"/>
              </w:rPr>
              <w:t>c PAH: &lt;0.3 ppm</w:t>
            </w:r>
          </w:p>
        </w:tc>
      </w:tr>
      <w:tr w:rsidR="00C4694D">
        <w:trPr>
          <w:trHeight w:hRule="exact" w:val="184"/>
        </w:trPr>
        <w:tc>
          <w:tcPr>
            <w:tcW w:w="2167" w:type="dxa"/>
            <w:tcBorders>
              <w:top w:val="nil"/>
              <w:bottom w:val="nil"/>
              <w:right w:val="single" w:sz="8" w:space="0" w:color="000000"/>
            </w:tcBorders>
          </w:tcPr>
          <w:p w:rsidR="00C4694D" w:rsidRDefault="00C4694D"/>
        </w:tc>
        <w:tc>
          <w:tcPr>
            <w:tcW w:w="1529" w:type="dxa"/>
            <w:tcBorders>
              <w:top w:val="nil"/>
              <w:left w:val="single" w:sz="8" w:space="0" w:color="000000"/>
              <w:bottom w:val="nil"/>
              <w:right w:val="single" w:sz="8" w:space="0" w:color="000000"/>
            </w:tcBorders>
          </w:tcPr>
          <w:p w:rsidR="00C4694D" w:rsidRDefault="00C4694D"/>
        </w:tc>
        <w:tc>
          <w:tcPr>
            <w:tcW w:w="2770" w:type="dxa"/>
            <w:tcBorders>
              <w:top w:val="nil"/>
              <w:left w:val="single" w:sz="8" w:space="0" w:color="000000"/>
              <w:bottom w:val="nil"/>
              <w:right w:val="single" w:sz="8" w:space="0" w:color="000000"/>
            </w:tcBorders>
          </w:tcPr>
          <w:p w:rsidR="00C4694D" w:rsidRDefault="00C4694D"/>
        </w:tc>
        <w:tc>
          <w:tcPr>
            <w:tcW w:w="2846" w:type="dxa"/>
            <w:tcBorders>
              <w:top w:val="nil"/>
              <w:left w:val="single" w:sz="8" w:space="0" w:color="000000"/>
              <w:bottom w:val="nil"/>
            </w:tcBorders>
          </w:tcPr>
          <w:p w:rsidR="00C4694D" w:rsidRDefault="00C33C89">
            <w:pPr>
              <w:pStyle w:val="TableParagraph"/>
              <w:spacing w:line="182" w:lineRule="exact"/>
              <w:ind w:left="610" w:right="600"/>
              <w:jc w:val="center"/>
              <w:rPr>
                <w:sz w:val="16"/>
              </w:rPr>
            </w:pPr>
            <w:r>
              <w:rPr>
                <w:sz w:val="16"/>
              </w:rPr>
              <w:t>n PAH: &lt;3 ppm</w:t>
            </w:r>
          </w:p>
        </w:tc>
      </w:tr>
      <w:tr w:rsidR="00C4694D">
        <w:trPr>
          <w:trHeight w:hRule="exact" w:val="277"/>
        </w:trPr>
        <w:tc>
          <w:tcPr>
            <w:tcW w:w="2167" w:type="dxa"/>
            <w:tcBorders>
              <w:top w:val="nil"/>
              <w:bottom w:val="single" w:sz="8" w:space="0" w:color="000000"/>
              <w:right w:val="single" w:sz="8" w:space="0" w:color="000000"/>
            </w:tcBorders>
          </w:tcPr>
          <w:p w:rsidR="00C4694D" w:rsidRDefault="00C4694D"/>
        </w:tc>
        <w:tc>
          <w:tcPr>
            <w:tcW w:w="1529" w:type="dxa"/>
            <w:tcBorders>
              <w:top w:val="nil"/>
              <w:left w:val="single" w:sz="8" w:space="0" w:color="000000"/>
              <w:bottom w:val="single" w:sz="8" w:space="0" w:color="000000"/>
              <w:right w:val="single" w:sz="8" w:space="0" w:color="000000"/>
            </w:tcBorders>
          </w:tcPr>
          <w:p w:rsidR="00C4694D" w:rsidRDefault="00C4694D"/>
        </w:tc>
        <w:tc>
          <w:tcPr>
            <w:tcW w:w="2770" w:type="dxa"/>
            <w:tcBorders>
              <w:top w:val="nil"/>
              <w:left w:val="single" w:sz="8" w:space="0" w:color="000000"/>
              <w:bottom w:val="single" w:sz="8" w:space="0" w:color="000000"/>
              <w:right w:val="single" w:sz="8" w:space="0" w:color="000000"/>
            </w:tcBorders>
          </w:tcPr>
          <w:p w:rsidR="00C4694D" w:rsidRDefault="00C4694D"/>
        </w:tc>
        <w:tc>
          <w:tcPr>
            <w:tcW w:w="2846" w:type="dxa"/>
            <w:tcBorders>
              <w:top w:val="nil"/>
              <w:left w:val="single" w:sz="8" w:space="0" w:color="000000"/>
              <w:bottom w:val="single" w:sz="8" w:space="0" w:color="000000"/>
            </w:tcBorders>
          </w:tcPr>
          <w:p w:rsidR="00C4694D" w:rsidRDefault="00C33C89">
            <w:pPr>
              <w:pStyle w:val="TableParagraph"/>
              <w:spacing w:line="181" w:lineRule="exact"/>
              <w:ind w:left="613" w:right="600"/>
              <w:jc w:val="center"/>
              <w:rPr>
                <w:sz w:val="16"/>
              </w:rPr>
            </w:pPr>
            <w:r>
              <w:rPr>
                <w:sz w:val="16"/>
              </w:rPr>
              <w:t>NAP: &lt;1 ppm</w:t>
            </w:r>
          </w:p>
        </w:tc>
      </w:tr>
      <w:tr w:rsidR="00C4694D">
        <w:trPr>
          <w:trHeight w:hRule="exact" w:val="377"/>
        </w:trPr>
        <w:tc>
          <w:tcPr>
            <w:tcW w:w="2167" w:type="dxa"/>
            <w:tcBorders>
              <w:top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584" w:right="592"/>
              <w:jc w:val="center"/>
              <w:rPr>
                <w:sz w:val="16"/>
              </w:rPr>
            </w:pPr>
            <w:r>
              <w:rPr>
                <w:sz w:val="16"/>
              </w:rPr>
              <w:t>Waste Oil</w:t>
            </w:r>
          </w:p>
        </w:tc>
        <w:tc>
          <w:tcPr>
            <w:tcW w:w="1529" w:type="dxa"/>
            <w:tcBorders>
              <w:top w:val="single" w:sz="8" w:space="0" w:color="000000"/>
              <w:left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357" w:right="355"/>
              <w:jc w:val="center"/>
              <w:rPr>
                <w:sz w:val="16"/>
              </w:rPr>
            </w:pPr>
            <w:r>
              <w:rPr>
                <w:sz w:val="16"/>
              </w:rPr>
              <w:t>PAH</w:t>
            </w:r>
          </w:p>
        </w:tc>
        <w:tc>
          <w:tcPr>
            <w:tcW w:w="2770" w:type="dxa"/>
            <w:tcBorders>
              <w:top w:val="single" w:sz="8" w:space="0" w:color="000000"/>
              <w:left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238" w:right="239"/>
              <w:jc w:val="center"/>
              <w:rPr>
                <w:sz w:val="16"/>
              </w:rPr>
            </w:pPr>
            <w:r>
              <w:rPr>
                <w:sz w:val="16"/>
              </w:rPr>
              <w:t>Method SW-846 8100, 8270, or</w:t>
            </w:r>
          </w:p>
        </w:tc>
        <w:tc>
          <w:tcPr>
            <w:tcW w:w="2846" w:type="dxa"/>
            <w:tcBorders>
              <w:top w:val="single" w:sz="8" w:space="0" w:color="000000"/>
              <w:left w:val="single" w:sz="8" w:space="0" w:color="000000"/>
              <w:bottom w:val="nil"/>
            </w:tcBorders>
          </w:tcPr>
          <w:p w:rsidR="00C4694D" w:rsidRDefault="00C4694D">
            <w:pPr>
              <w:pStyle w:val="TableParagraph"/>
              <w:spacing w:before="8"/>
              <w:rPr>
                <w:b/>
                <w:sz w:val="15"/>
              </w:rPr>
            </w:pPr>
          </w:p>
          <w:p w:rsidR="00C4694D" w:rsidRDefault="00C33C89">
            <w:pPr>
              <w:pStyle w:val="TableParagraph"/>
              <w:ind w:left="611" w:right="600"/>
              <w:jc w:val="center"/>
              <w:rPr>
                <w:sz w:val="16"/>
              </w:rPr>
            </w:pPr>
            <w:r>
              <w:rPr>
                <w:sz w:val="16"/>
              </w:rPr>
              <w:t>Ch: &lt;15 ppm</w:t>
            </w:r>
          </w:p>
        </w:tc>
      </w:tr>
      <w:tr w:rsidR="00C4694D">
        <w:trPr>
          <w:trHeight w:hRule="exact" w:val="184"/>
        </w:trPr>
        <w:tc>
          <w:tcPr>
            <w:tcW w:w="2167" w:type="dxa"/>
            <w:tcBorders>
              <w:top w:val="nil"/>
              <w:bottom w:val="nil"/>
              <w:right w:val="single" w:sz="8" w:space="0" w:color="000000"/>
            </w:tcBorders>
          </w:tcPr>
          <w:p w:rsidR="00C4694D" w:rsidRDefault="00C4694D"/>
        </w:tc>
        <w:tc>
          <w:tcPr>
            <w:tcW w:w="1529" w:type="dxa"/>
            <w:tcBorders>
              <w:top w:val="nil"/>
              <w:left w:val="single" w:sz="8" w:space="0" w:color="000000"/>
              <w:bottom w:val="nil"/>
              <w:right w:val="single" w:sz="8" w:space="0" w:color="000000"/>
            </w:tcBorders>
          </w:tcPr>
          <w:p w:rsidR="00C4694D" w:rsidRDefault="00C4694D"/>
        </w:tc>
        <w:tc>
          <w:tcPr>
            <w:tcW w:w="2770" w:type="dxa"/>
            <w:tcBorders>
              <w:top w:val="nil"/>
              <w:left w:val="single" w:sz="8" w:space="0" w:color="000000"/>
              <w:bottom w:val="nil"/>
              <w:right w:val="single" w:sz="8" w:space="0" w:color="000000"/>
            </w:tcBorders>
          </w:tcPr>
          <w:p w:rsidR="00C4694D" w:rsidRDefault="00C33C89">
            <w:pPr>
              <w:pStyle w:val="TableParagraph"/>
              <w:spacing w:line="182" w:lineRule="exact"/>
              <w:ind w:left="861" w:right="861"/>
              <w:jc w:val="center"/>
              <w:rPr>
                <w:sz w:val="16"/>
              </w:rPr>
            </w:pPr>
            <w:r>
              <w:rPr>
                <w:sz w:val="16"/>
              </w:rPr>
              <w:t>8310</w:t>
            </w:r>
          </w:p>
        </w:tc>
        <w:tc>
          <w:tcPr>
            <w:tcW w:w="2846" w:type="dxa"/>
            <w:tcBorders>
              <w:top w:val="nil"/>
              <w:left w:val="single" w:sz="8" w:space="0" w:color="000000"/>
              <w:bottom w:val="nil"/>
            </w:tcBorders>
          </w:tcPr>
          <w:p w:rsidR="00C4694D" w:rsidRDefault="00C33C89">
            <w:pPr>
              <w:pStyle w:val="TableParagraph"/>
              <w:spacing w:line="182" w:lineRule="exact"/>
              <w:ind w:left="613" w:right="599"/>
              <w:jc w:val="center"/>
              <w:rPr>
                <w:sz w:val="16"/>
              </w:rPr>
            </w:pPr>
            <w:r>
              <w:rPr>
                <w:sz w:val="16"/>
              </w:rPr>
              <w:t>B(a)A  &lt;0.15 ppm</w:t>
            </w:r>
          </w:p>
        </w:tc>
      </w:tr>
      <w:tr w:rsidR="00C4694D">
        <w:trPr>
          <w:trHeight w:hRule="exact" w:val="184"/>
        </w:trPr>
        <w:tc>
          <w:tcPr>
            <w:tcW w:w="2167" w:type="dxa"/>
            <w:tcBorders>
              <w:top w:val="nil"/>
              <w:bottom w:val="nil"/>
              <w:right w:val="single" w:sz="8" w:space="0" w:color="000000"/>
            </w:tcBorders>
          </w:tcPr>
          <w:p w:rsidR="00C4694D" w:rsidRDefault="00C4694D"/>
        </w:tc>
        <w:tc>
          <w:tcPr>
            <w:tcW w:w="1529" w:type="dxa"/>
            <w:tcBorders>
              <w:top w:val="nil"/>
              <w:left w:val="single" w:sz="8" w:space="0" w:color="000000"/>
              <w:bottom w:val="nil"/>
              <w:right w:val="single" w:sz="8" w:space="0" w:color="000000"/>
            </w:tcBorders>
          </w:tcPr>
          <w:p w:rsidR="00C4694D" w:rsidRDefault="00C4694D"/>
        </w:tc>
        <w:tc>
          <w:tcPr>
            <w:tcW w:w="2770" w:type="dxa"/>
            <w:tcBorders>
              <w:top w:val="nil"/>
              <w:left w:val="single" w:sz="8" w:space="0" w:color="000000"/>
              <w:bottom w:val="nil"/>
              <w:right w:val="single" w:sz="8" w:space="0" w:color="000000"/>
            </w:tcBorders>
          </w:tcPr>
          <w:p w:rsidR="00C4694D" w:rsidRDefault="00C4694D"/>
        </w:tc>
        <w:tc>
          <w:tcPr>
            <w:tcW w:w="2846" w:type="dxa"/>
            <w:tcBorders>
              <w:top w:val="nil"/>
              <w:left w:val="single" w:sz="8" w:space="0" w:color="000000"/>
              <w:bottom w:val="nil"/>
            </w:tcBorders>
          </w:tcPr>
          <w:p w:rsidR="00C4694D" w:rsidRDefault="00C33C89">
            <w:pPr>
              <w:pStyle w:val="TableParagraph"/>
              <w:spacing w:line="181" w:lineRule="exact"/>
              <w:ind w:left="610" w:right="600"/>
              <w:jc w:val="center"/>
              <w:rPr>
                <w:sz w:val="16"/>
              </w:rPr>
            </w:pPr>
            <w:r>
              <w:rPr>
                <w:sz w:val="16"/>
              </w:rPr>
              <w:t>c PAH: &lt;0.3 ppm</w:t>
            </w:r>
          </w:p>
        </w:tc>
      </w:tr>
      <w:tr w:rsidR="00C4694D">
        <w:trPr>
          <w:trHeight w:hRule="exact" w:val="185"/>
        </w:trPr>
        <w:tc>
          <w:tcPr>
            <w:tcW w:w="2167" w:type="dxa"/>
            <w:tcBorders>
              <w:top w:val="nil"/>
              <w:bottom w:val="nil"/>
              <w:right w:val="single" w:sz="8" w:space="0" w:color="000000"/>
            </w:tcBorders>
          </w:tcPr>
          <w:p w:rsidR="00C4694D" w:rsidRDefault="00C4694D"/>
        </w:tc>
        <w:tc>
          <w:tcPr>
            <w:tcW w:w="1529" w:type="dxa"/>
            <w:tcBorders>
              <w:top w:val="nil"/>
              <w:left w:val="single" w:sz="8" w:space="0" w:color="000000"/>
              <w:bottom w:val="nil"/>
              <w:right w:val="single" w:sz="8" w:space="0" w:color="000000"/>
            </w:tcBorders>
          </w:tcPr>
          <w:p w:rsidR="00C4694D" w:rsidRDefault="00C4694D"/>
        </w:tc>
        <w:tc>
          <w:tcPr>
            <w:tcW w:w="2770" w:type="dxa"/>
            <w:tcBorders>
              <w:top w:val="nil"/>
              <w:left w:val="single" w:sz="8" w:space="0" w:color="000000"/>
              <w:bottom w:val="nil"/>
              <w:right w:val="single" w:sz="8" w:space="0" w:color="000000"/>
            </w:tcBorders>
          </w:tcPr>
          <w:p w:rsidR="00C4694D" w:rsidRDefault="00C4694D"/>
        </w:tc>
        <w:tc>
          <w:tcPr>
            <w:tcW w:w="2846" w:type="dxa"/>
            <w:tcBorders>
              <w:top w:val="nil"/>
              <w:left w:val="single" w:sz="8" w:space="0" w:color="000000"/>
              <w:bottom w:val="nil"/>
            </w:tcBorders>
          </w:tcPr>
          <w:p w:rsidR="00C4694D" w:rsidRDefault="00C33C89">
            <w:pPr>
              <w:pStyle w:val="TableParagraph"/>
              <w:spacing w:line="182" w:lineRule="exact"/>
              <w:ind w:left="611" w:right="600"/>
              <w:jc w:val="center"/>
              <w:rPr>
                <w:sz w:val="16"/>
              </w:rPr>
            </w:pPr>
            <w:r>
              <w:rPr>
                <w:sz w:val="16"/>
              </w:rPr>
              <w:t>n PAH: &lt;3 ppm</w:t>
            </w:r>
          </w:p>
        </w:tc>
      </w:tr>
      <w:tr w:rsidR="00C4694D">
        <w:trPr>
          <w:trHeight w:hRule="exact" w:val="368"/>
        </w:trPr>
        <w:tc>
          <w:tcPr>
            <w:tcW w:w="2167" w:type="dxa"/>
            <w:tcBorders>
              <w:top w:val="nil"/>
              <w:bottom w:val="nil"/>
              <w:right w:val="single" w:sz="8" w:space="0" w:color="000000"/>
            </w:tcBorders>
          </w:tcPr>
          <w:p w:rsidR="00C4694D" w:rsidRDefault="00C4694D"/>
        </w:tc>
        <w:tc>
          <w:tcPr>
            <w:tcW w:w="1529" w:type="dxa"/>
            <w:tcBorders>
              <w:top w:val="nil"/>
              <w:left w:val="single" w:sz="8" w:space="0" w:color="000000"/>
              <w:bottom w:val="nil"/>
              <w:right w:val="single" w:sz="8" w:space="0" w:color="000000"/>
            </w:tcBorders>
          </w:tcPr>
          <w:p w:rsidR="00C4694D" w:rsidRDefault="00C4694D"/>
        </w:tc>
        <w:tc>
          <w:tcPr>
            <w:tcW w:w="2770" w:type="dxa"/>
            <w:tcBorders>
              <w:top w:val="nil"/>
              <w:left w:val="single" w:sz="8" w:space="0" w:color="000000"/>
              <w:bottom w:val="nil"/>
              <w:right w:val="single" w:sz="8" w:space="0" w:color="000000"/>
            </w:tcBorders>
          </w:tcPr>
          <w:p w:rsidR="00C4694D" w:rsidRDefault="00C4694D"/>
        </w:tc>
        <w:tc>
          <w:tcPr>
            <w:tcW w:w="2846" w:type="dxa"/>
            <w:tcBorders>
              <w:top w:val="nil"/>
              <w:left w:val="single" w:sz="8" w:space="0" w:color="000000"/>
              <w:bottom w:val="nil"/>
            </w:tcBorders>
          </w:tcPr>
          <w:p w:rsidR="00C4694D" w:rsidRDefault="00C33C89">
            <w:pPr>
              <w:pStyle w:val="TableParagraph"/>
              <w:spacing w:line="182" w:lineRule="exact"/>
              <w:ind w:left="613" w:right="600"/>
              <w:jc w:val="center"/>
              <w:rPr>
                <w:sz w:val="16"/>
              </w:rPr>
            </w:pPr>
            <w:r>
              <w:rPr>
                <w:sz w:val="16"/>
              </w:rPr>
              <w:t>NAP: &lt;1 ppm</w:t>
            </w:r>
          </w:p>
        </w:tc>
      </w:tr>
      <w:tr w:rsidR="00C4694D">
        <w:trPr>
          <w:trHeight w:hRule="exact" w:val="634"/>
        </w:trPr>
        <w:tc>
          <w:tcPr>
            <w:tcW w:w="2167" w:type="dxa"/>
            <w:tcBorders>
              <w:top w:val="nil"/>
              <w:bottom w:val="single" w:sz="8" w:space="0" w:color="000000"/>
              <w:right w:val="single" w:sz="8" w:space="0" w:color="000000"/>
            </w:tcBorders>
          </w:tcPr>
          <w:p w:rsidR="00C4694D" w:rsidRDefault="00C4694D"/>
        </w:tc>
        <w:tc>
          <w:tcPr>
            <w:tcW w:w="1529" w:type="dxa"/>
            <w:tcBorders>
              <w:top w:val="nil"/>
              <w:left w:val="single" w:sz="8" w:space="0" w:color="000000"/>
              <w:bottom w:val="single" w:sz="8" w:space="0" w:color="000000"/>
              <w:right w:val="single" w:sz="8" w:space="0" w:color="000000"/>
            </w:tcBorders>
          </w:tcPr>
          <w:p w:rsidR="00C4694D" w:rsidRDefault="00C4694D">
            <w:pPr>
              <w:pStyle w:val="TableParagraph"/>
              <w:spacing w:before="9"/>
              <w:rPr>
                <w:b/>
                <w:sz w:val="15"/>
              </w:rPr>
            </w:pPr>
          </w:p>
          <w:p w:rsidR="00C4694D" w:rsidRDefault="00C33C89">
            <w:pPr>
              <w:pStyle w:val="TableParagraph"/>
              <w:ind w:left="357" w:right="355"/>
              <w:jc w:val="center"/>
              <w:rPr>
                <w:sz w:val="16"/>
              </w:rPr>
            </w:pPr>
            <w:r>
              <w:rPr>
                <w:sz w:val="16"/>
              </w:rPr>
              <w:t>Total Lead</w:t>
            </w:r>
          </w:p>
        </w:tc>
        <w:tc>
          <w:tcPr>
            <w:tcW w:w="2770" w:type="dxa"/>
            <w:tcBorders>
              <w:top w:val="nil"/>
              <w:left w:val="single" w:sz="8" w:space="0" w:color="000000"/>
              <w:bottom w:val="single" w:sz="8" w:space="0" w:color="000000"/>
              <w:right w:val="single" w:sz="8" w:space="0" w:color="000000"/>
            </w:tcBorders>
          </w:tcPr>
          <w:p w:rsidR="00C4694D" w:rsidRDefault="00C4694D">
            <w:pPr>
              <w:pStyle w:val="TableParagraph"/>
              <w:spacing w:before="9"/>
              <w:rPr>
                <w:b/>
                <w:sz w:val="15"/>
              </w:rPr>
            </w:pPr>
          </w:p>
          <w:p w:rsidR="00C4694D" w:rsidRDefault="00C33C89">
            <w:pPr>
              <w:pStyle w:val="TableParagraph"/>
              <w:ind w:left="238" w:right="235"/>
              <w:jc w:val="center"/>
              <w:rPr>
                <w:sz w:val="16"/>
              </w:rPr>
            </w:pPr>
            <w:r>
              <w:rPr>
                <w:sz w:val="16"/>
              </w:rPr>
              <w:t>SW-846 7420, 7421, or 6010</w:t>
            </w:r>
          </w:p>
        </w:tc>
        <w:tc>
          <w:tcPr>
            <w:tcW w:w="2846" w:type="dxa"/>
            <w:tcBorders>
              <w:top w:val="nil"/>
              <w:left w:val="single" w:sz="8" w:space="0" w:color="000000"/>
              <w:bottom w:val="single" w:sz="8" w:space="0" w:color="000000"/>
            </w:tcBorders>
          </w:tcPr>
          <w:p w:rsidR="00C4694D" w:rsidRDefault="00C4694D">
            <w:pPr>
              <w:pStyle w:val="TableParagraph"/>
              <w:spacing w:before="9"/>
              <w:rPr>
                <w:b/>
                <w:sz w:val="15"/>
              </w:rPr>
            </w:pPr>
          </w:p>
          <w:p w:rsidR="00C4694D" w:rsidRDefault="00C33C89">
            <w:pPr>
              <w:pStyle w:val="TableParagraph"/>
              <w:ind w:left="613" w:right="600"/>
              <w:jc w:val="center"/>
              <w:rPr>
                <w:sz w:val="16"/>
              </w:rPr>
            </w:pPr>
            <w:r>
              <w:rPr>
                <w:sz w:val="16"/>
              </w:rPr>
              <w:t>Total Lead: &lt;400 ppm</w:t>
            </w:r>
          </w:p>
        </w:tc>
      </w:tr>
      <w:tr w:rsidR="00C4694D">
        <w:trPr>
          <w:trHeight w:hRule="exact" w:val="376"/>
        </w:trPr>
        <w:tc>
          <w:tcPr>
            <w:tcW w:w="2167" w:type="dxa"/>
            <w:tcBorders>
              <w:top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584" w:right="594"/>
              <w:jc w:val="center"/>
              <w:rPr>
                <w:sz w:val="16"/>
              </w:rPr>
            </w:pPr>
            <w:r>
              <w:rPr>
                <w:sz w:val="16"/>
              </w:rPr>
              <w:t>New Oil</w:t>
            </w:r>
          </w:p>
        </w:tc>
        <w:tc>
          <w:tcPr>
            <w:tcW w:w="1529" w:type="dxa"/>
            <w:tcBorders>
              <w:top w:val="single" w:sz="8" w:space="0" w:color="000000"/>
              <w:left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357" w:right="355"/>
              <w:jc w:val="center"/>
              <w:rPr>
                <w:sz w:val="16"/>
              </w:rPr>
            </w:pPr>
            <w:r>
              <w:rPr>
                <w:sz w:val="16"/>
              </w:rPr>
              <w:t>PAH</w:t>
            </w:r>
          </w:p>
        </w:tc>
        <w:tc>
          <w:tcPr>
            <w:tcW w:w="2770" w:type="dxa"/>
            <w:tcBorders>
              <w:top w:val="single" w:sz="8" w:space="0" w:color="000000"/>
              <w:left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238" w:right="239"/>
              <w:jc w:val="center"/>
              <w:rPr>
                <w:sz w:val="16"/>
              </w:rPr>
            </w:pPr>
            <w:r>
              <w:rPr>
                <w:sz w:val="16"/>
              </w:rPr>
              <w:t>Method SW-846 8100, 8270, or</w:t>
            </w:r>
          </w:p>
        </w:tc>
        <w:tc>
          <w:tcPr>
            <w:tcW w:w="2846" w:type="dxa"/>
            <w:tcBorders>
              <w:top w:val="single" w:sz="8" w:space="0" w:color="000000"/>
              <w:left w:val="single" w:sz="8" w:space="0" w:color="000000"/>
              <w:bottom w:val="nil"/>
            </w:tcBorders>
          </w:tcPr>
          <w:p w:rsidR="00C4694D" w:rsidRDefault="00C4694D">
            <w:pPr>
              <w:pStyle w:val="TableParagraph"/>
              <w:spacing w:before="8"/>
              <w:rPr>
                <w:b/>
                <w:sz w:val="15"/>
              </w:rPr>
            </w:pPr>
          </w:p>
          <w:p w:rsidR="00C4694D" w:rsidRDefault="00C33C89">
            <w:pPr>
              <w:pStyle w:val="TableParagraph"/>
              <w:ind w:left="611" w:right="600"/>
              <w:jc w:val="center"/>
              <w:rPr>
                <w:sz w:val="16"/>
              </w:rPr>
            </w:pPr>
            <w:r>
              <w:rPr>
                <w:sz w:val="16"/>
              </w:rPr>
              <w:t>Ch: &lt;15 ppm</w:t>
            </w:r>
          </w:p>
        </w:tc>
      </w:tr>
      <w:tr w:rsidR="00C4694D">
        <w:trPr>
          <w:trHeight w:hRule="exact" w:val="184"/>
        </w:trPr>
        <w:tc>
          <w:tcPr>
            <w:tcW w:w="2167" w:type="dxa"/>
            <w:tcBorders>
              <w:top w:val="nil"/>
              <w:bottom w:val="nil"/>
              <w:right w:val="single" w:sz="8" w:space="0" w:color="000000"/>
            </w:tcBorders>
          </w:tcPr>
          <w:p w:rsidR="00C4694D" w:rsidRDefault="00C4694D"/>
        </w:tc>
        <w:tc>
          <w:tcPr>
            <w:tcW w:w="1529" w:type="dxa"/>
            <w:tcBorders>
              <w:top w:val="nil"/>
              <w:left w:val="single" w:sz="8" w:space="0" w:color="000000"/>
              <w:bottom w:val="nil"/>
              <w:right w:val="single" w:sz="8" w:space="0" w:color="000000"/>
            </w:tcBorders>
          </w:tcPr>
          <w:p w:rsidR="00C4694D" w:rsidRDefault="00C4694D"/>
        </w:tc>
        <w:tc>
          <w:tcPr>
            <w:tcW w:w="2770" w:type="dxa"/>
            <w:tcBorders>
              <w:top w:val="nil"/>
              <w:left w:val="single" w:sz="8" w:space="0" w:color="000000"/>
              <w:bottom w:val="nil"/>
              <w:right w:val="single" w:sz="8" w:space="0" w:color="000000"/>
            </w:tcBorders>
          </w:tcPr>
          <w:p w:rsidR="00C4694D" w:rsidRDefault="00C33C89">
            <w:pPr>
              <w:pStyle w:val="TableParagraph"/>
              <w:spacing w:line="181" w:lineRule="exact"/>
              <w:ind w:left="861" w:right="861"/>
              <w:jc w:val="center"/>
              <w:rPr>
                <w:sz w:val="16"/>
              </w:rPr>
            </w:pPr>
            <w:r>
              <w:rPr>
                <w:sz w:val="16"/>
              </w:rPr>
              <w:t>8310</w:t>
            </w:r>
          </w:p>
        </w:tc>
        <w:tc>
          <w:tcPr>
            <w:tcW w:w="2846" w:type="dxa"/>
            <w:tcBorders>
              <w:top w:val="nil"/>
              <w:left w:val="single" w:sz="8" w:space="0" w:color="000000"/>
              <w:bottom w:val="nil"/>
            </w:tcBorders>
          </w:tcPr>
          <w:p w:rsidR="00C4694D" w:rsidRDefault="00C33C89">
            <w:pPr>
              <w:pStyle w:val="TableParagraph"/>
              <w:spacing w:line="181" w:lineRule="exact"/>
              <w:ind w:left="613" w:right="599"/>
              <w:jc w:val="center"/>
              <w:rPr>
                <w:sz w:val="16"/>
              </w:rPr>
            </w:pPr>
            <w:r>
              <w:rPr>
                <w:sz w:val="16"/>
              </w:rPr>
              <w:t>B(a)A: &lt;0.15 ppm</w:t>
            </w:r>
          </w:p>
        </w:tc>
      </w:tr>
      <w:tr w:rsidR="00C4694D">
        <w:trPr>
          <w:trHeight w:hRule="exact" w:val="185"/>
        </w:trPr>
        <w:tc>
          <w:tcPr>
            <w:tcW w:w="2167" w:type="dxa"/>
            <w:tcBorders>
              <w:top w:val="nil"/>
              <w:bottom w:val="nil"/>
              <w:right w:val="single" w:sz="8" w:space="0" w:color="000000"/>
            </w:tcBorders>
          </w:tcPr>
          <w:p w:rsidR="00C4694D" w:rsidRDefault="00C4694D"/>
        </w:tc>
        <w:tc>
          <w:tcPr>
            <w:tcW w:w="1529" w:type="dxa"/>
            <w:tcBorders>
              <w:top w:val="nil"/>
              <w:left w:val="single" w:sz="8" w:space="0" w:color="000000"/>
              <w:bottom w:val="nil"/>
              <w:right w:val="single" w:sz="8" w:space="0" w:color="000000"/>
            </w:tcBorders>
          </w:tcPr>
          <w:p w:rsidR="00C4694D" w:rsidRDefault="00C4694D"/>
        </w:tc>
        <w:tc>
          <w:tcPr>
            <w:tcW w:w="2770" w:type="dxa"/>
            <w:tcBorders>
              <w:top w:val="nil"/>
              <w:left w:val="single" w:sz="8" w:space="0" w:color="000000"/>
              <w:bottom w:val="nil"/>
              <w:right w:val="single" w:sz="8" w:space="0" w:color="000000"/>
            </w:tcBorders>
          </w:tcPr>
          <w:p w:rsidR="00C4694D" w:rsidRDefault="00C4694D"/>
        </w:tc>
        <w:tc>
          <w:tcPr>
            <w:tcW w:w="2846" w:type="dxa"/>
            <w:tcBorders>
              <w:top w:val="nil"/>
              <w:left w:val="single" w:sz="8" w:space="0" w:color="000000"/>
              <w:bottom w:val="nil"/>
            </w:tcBorders>
          </w:tcPr>
          <w:p w:rsidR="00C4694D" w:rsidRDefault="00C33C89">
            <w:pPr>
              <w:pStyle w:val="TableParagraph"/>
              <w:spacing w:line="182" w:lineRule="exact"/>
              <w:ind w:left="610" w:right="600"/>
              <w:jc w:val="center"/>
              <w:rPr>
                <w:sz w:val="16"/>
              </w:rPr>
            </w:pPr>
            <w:r>
              <w:rPr>
                <w:sz w:val="16"/>
              </w:rPr>
              <w:t>c PAH: &lt;0.3 ppm</w:t>
            </w:r>
          </w:p>
        </w:tc>
      </w:tr>
      <w:tr w:rsidR="00C4694D">
        <w:trPr>
          <w:trHeight w:hRule="exact" w:val="184"/>
        </w:trPr>
        <w:tc>
          <w:tcPr>
            <w:tcW w:w="2167" w:type="dxa"/>
            <w:tcBorders>
              <w:top w:val="nil"/>
              <w:bottom w:val="nil"/>
              <w:right w:val="single" w:sz="8" w:space="0" w:color="000000"/>
            </w:tcBorders>
          </w:tcPr>
          <w:p w:rsidR="00C4694D" w:rsidRDefault="00C4694D"/>
        </w:tc>
        <w:tc>
          <w:tcPr>
            <w:tcW w:w="1529" w:type="dxa"/>
            <w:tcBorders>
              <w:top w:val="nil"/>
              <w:left w:val="single" w:sz="8" w:space="0" w:color="000000"/>
              <w:bottom w:val="nil"/>
              <w:right w:val="single" w:sz="8" w:space="0" w:color="000000"/>
            </w:tcBorders>
          </w:tcPr>
          <w:p w:rsidR="00C4694D" w:rsidRDefault="00C4694D"/>
        </w:tc>
        <w:tc>
          <w:tcPr>
            <w:tcW w:w="2770" w:type="dxa"/>
            <w:tcBorders>
              <w:top w:val="nil"/>
              <w:left w:val="single" w:sz="8" w:space="0" w:color="000000"/>
              <w:bottom w:val="nil"/>
              <w:right w:val="single" w:sz="8" w:space="0" w:color="000000"/>
            </w:tcBorders>
          </w:tcPr>
          <w:p w:rsidR="00C4694D" w:rsidRDefault="00C4694D"/>
        </w:tc>
        <w:tc>
          <w:tcPr>
            <w:tcW w:w="2846" w:type="dxa"/>
            <w:tcBorders>
              <w:top w:val="nil"/>
              <w:left w:val="single" w:sz="8" w:space="0" w:color="000000"/>
              <w:bottom w:val="nil"/>
            </w:tcBorders>
          </w:tcPr>
          <w:p w:rsidR="00C4694D" w:rsidRDefault="00C33C89">
            <w:pPr>
              <w:pStyle w:val="TableParagraph"/>
              <w:spacing w:line="182" w:lineRule="exact"/>
              <w:ind w:left="610" w:right="600"/>
              <w:jc w:val="center"/>
              <w:rPr>
                <w:sz w:val="16"/>
              </w:rPr>
            </w:pPr>
            <w:r>
              <w:rPr>
                <w:sz w:val="16"/>
              </w:rPr>
              <w:t>n PAH: &lt;3 ppm</w:t>
            </w:r>
          </w:p>
        </w:tc>
      </w:tr>
      <w:tr w:rsidR="00C4694D">
        <w:trPr>
          <w:trHeight w:hRule="exact" w:val="303"/>
        </w:trPr>
        <w:tc>
          <w:tcPr>
            <w:tcW w:w="2167" w:type="dxa"/>
            <w:tcBorders>
              <w:top w:val="nil"/>
              <w:bottom w:val="single" w:sz="8" w:space="0" w:color="000000"/>
              <w:right w:val="single" w:sz="8" w:space="0" w:color="000000"/>
            </w:tcBorders>
          </w:tcPr>
          <w:p w:rsidR="00C4694D" w:rsidRDefault="00C4694D"/>
        </w:tc>
        <w:tc>
          <w:tcPr>
            <w:tcW w:w="1529" w:type="dxa"/>
            <w:tcBorders>
              <w:top w:val="nil"/>
              <w:left w:val="single" w:sz="8" w:space="0" w:color="000000"/>
              <w:bottom w:val="single" w:sz="8" w:space="0" w:color="000000"/>
              <w:right w:val="single" w:sz="8" w:space="0" w:color="000000"/>
            </w:tcBorders>
          </w:tcPr>
          <w:p w:rsidR="00C4694D" w:rsidRDefault="00C4694D"/>
        </w:tc>
        <w:tc>
          <w:tcPr>
            <w:tcW w:w="2770" w:type="dxa"/>
            <w:tcBorders>
              <w:top w:val="nil"/>
              <w:left w:val="single" w:sz="8" w:space="0" w:color="000000"/>
              <w:bottom w:val="single" w:sz="8" w:space="0" w:color="000000"/>
              <w:right w:val="single" w:sz="8" w:space="0" w:color="000000"/>
            </w:tcBorders>
          </w:tcPr>
          <w:p w:rsidR="00C4694D" w:rsidRDefault="00C4694D"/>
        </w:tc>
        <w:tc>
          <w:tcPr>
            <w:tcW w:w="2846" w:type="dxa"/>
            <w:tcBorders>
              <w:top w:val="nil"/>
              <w:left w:val="single" w:sz="8" w:space="0" w:color="000000"/>
              <w:bottom w:val="single" w:sz="8" w:space="0" w:color="000000"/>
            </w:tcBorders>
          </w:tcPr>
          <w:p w:rsidR="00C4694D" w:rsidRDefault="00C33C89">
            <w:pPr>
              <w:pStyle w:val="TableParagraph"/>
              <w:spacing w:line="181" w:lineRule="exact"/>
              <w:ind w:left="613" w:right="600"/>
              <w:jc w:val="center"/>
              <w:rPr>
                <w:sz w:val="16"/>
              </w:rPr>
            </w:pPr>
            <w:r>
              <w:rPr>
                <w:sz w:val="16"/>
              </w:rPr>
              <w:t>NAP: &lt;1 ppm</w:t>
            </w:r>
          </w:p>
        </w:tc>
      </w:tr>
      <w:tr w:rsidR="00C4694D">
        <w:trPr>
          <w:trHeight w:hRule="exact" w:val="595"/>
        </w:trPr>
        <w:tc>
          <w:tcPr>
            <w:tcW w:w="2167" w:type="dxa"/>
            <w:tcBorders>
              <w:top w:val="single" w:sz="8" w:space="0" w:color="000000"/>
              <w:right w:val="single" w:sz="8" w:space="0" w:color="000000"/>
            </w:tcBorders>
          </w:tcPr>
          <w:p w:rsidR="00C4694D" w:rsidRDefault="00C33C89">
            <w:pPr>
              <w:pStyle w:val="TableParagraph"/>
              <w:spacing w:before="94"/>
              <w:ind w:left="523" w:right="390" w:hanging="142"/>
              <w:rPr>
                <w:sz w:val="16"/>
              </w:rPr>
            </w:pPr>
            <w:r>
              <w:rPr>
                <w:sz w:val="16"/>
              </w:rPr>
              <w:t>Other Petroleum or Non-Petroleum</w:t>
            </w:r>
          </w:p>
        </w:tc>
        <w:tc>
          <w:tcPr>
            <w:tcW w:w="7145" w:type="dxa"/>
            <w:gridSpan w:val="3"/>
            <w:tcBorders>
              <w:top w:val="single" w:sz="8" w:space="0" w:color="000000"/>
              <w:left w:val="single" w:sz="8" w:space="0" w:color="000000"/>
            </w:tcBorders>
          </w:tcPr>
          <w:p w:rsidR="00C4694D" w:rsidRDefault="00C33C89">
            <w:pPr>
              <w:pStyle w:val="TableParagraph"/>
              <w:spacing w:before="94"/>
              <w:ind w:left="3127" w:right="3110"/>
              <w:jc w:val="center"/>
              <w:rPr>
                <w:sz w:val="16"/>
              </w:rPr>
            </w:pPr>
            <w:r>
              <w:rPr>
                <w:sz w:val="16"/>
              </w:rPr>
              <w:t>Contact the UST Branch</w:t>
            </w:r>
          </w:p>
        </w:tc>
      </w:tr>
    </w:tbl>
    <w:p w:rsidR="00C4694D" w:rsidRDefault="00C4694D">
      <w:pPr>
        <w:pStyle w:val="BodyText"/>
        <w:spacing w:before="8"/>
        <w:rPr>
          <w:b/>
          <w:sz w:val="16"/>
        </w:rPr>
      </w:pPr>
    </w:p>
    <w:p w:rsidR="00C4694D" w:rsidRDefault="00C33C89">
      <w:pPr>
        <w:pStyle w:val="BodyText"/>
        <w:tabs>
          <w:tab w:val="left" w:pos="1631"/>
        </w:tabs>
        <w:spacing w:before="93" w:line="249" w:lineRule="auto"/>
        <w:ind w:left="240" w:right="3344"/>
      </w:pPr>
      <w:r>
        <w:t>BTEX:</w:t>
      </w:r>
      <w:r>
        <w:tab/>
        <w:t>Benzene, Toluene, Ethylbenzene, and</w:t>
      </w:r>
      <w:r>
        <w:rPr>
          <w:spacing w:val="-12"/>
        </w:rPr>
        <w:t xml:space="preserve"> </w:t>
      </w:r>
      <w:r>
        <w:t>Xylene</w:t>
      </w:r>
      <w:r>
        <w:rPr>
          <w:spacing w:val="-2"/>
        </w:rPr>
        <w:t xml:space="preserve"> </w:t>
      </w:r>
      <w:r>
        <w:t>(total)</w:t>
      </w:r>
      <w:r>
        <w:rPr>
          <w:w w:val="99"/>
        </w:rPr>
        <w:t xml:space="preserve"> </w:t>
      </w:r>
      <w:r>
        <w:t>PAH:</w:t>
      </w:r>
      <w:r>
        <w:tab/>
        <w:t>Polynuclear Aromatic</w:t>
      </w:r>
      <w:r>
        <w:rPr>
          <w:spacing w:val="-12"/>
        </w:rPr>
        <w:t xml:space="preserve"> </w:t>
      </w:r>
      <w:r>
        <w:t>Hydrocarbons</w:t>
      </w:r>
    </w:p>
    <w:p w:rsidR="00C4694D" w:rsidRDefault="00C33C89">
      <w:pPr>
        <w:pStyle w:val="BodyText"/>
        <w:tabs>
          <w:tab w:val="left" w:pos="1631"/>
        </w:tabs>
        <w:spacing w:before="1" w:line="229" w:lineRule="exact"/>
        <w:ind w:left="240"/>
      </w:pPr>
      <w:r>
        <w:t>Ch:</w:t>
      </w:r>
      <w:r>
        <w:tab/>
        <w:t>Screening level individually for</w:t>
      </w:r>
      <w:r>
        <w:rPr>
          <w:spacing w:val="-12"/>
        </w:rPr>
        <w:t xml:space="preserve"> </w:t>
      </w:r>
      <w:r>
        <w:t>Chrysene</w:t>
      </w:r>
    </w:p>
    <w:p w:rsidR="00C4694D" w:rsidRDefault="00C33C89">
      <w:pPr>
        <w:pStyle w:val="BodyText"/>
        <w:tabs>
          <w:tab w:val="left" w:pos="1622"/>
        </w:tabs>
        <w:spacing w:line="229" w:lineRule="exact"/>
        <w:ind w:left="240"/>
      </w:pPr>
      <w:r>
        <w:t>B(a)A:</w:t>
      </w:r>
      <w:r>
        <w:tab/>
        <w:t>Screening level individually for</w:t>
      </w:r>
      <w:r>
        <w:rPr>
          <w:spacing w:val="-13"/>
        </w:rPr>
        <w:t xml:space="preserve"> </w:t>
      </w:r>
      <w:r>
        <w:t>Benzo(a)anthracene</w:t>
      </w:r>
    </w:p>
    <w:p w:rsidR="00C4694D" w:rsidRDefault="00C33C89">
      <w:pPr>
        <w:pStyle w:val="BodyText"/>
        <w:tabs>
          <w:tab w:val="left" w:pos="1631"/>
        </w:tabs>
        <w:spacing w:before="12" w:line="249" w:lineRule="auto"/>
        <w:ind w:left="1631" w:right="1710" w:hanging="1392"/>
      </w:pPr>
      <w:r>
        <w:t>c</w:t>
      </w:r>
      <w:r>
        <w:rPr>
          <w:spacing w:val="-2"/>
        </w:rPr>
        <w:t xml:space="preserve"> </w:t>
      </w:r>
      <w:r>
        <w:t>PAH:</w:t>
      </w:r>
      <w:r>
        <w:tab/>
        <w:t>Maximum Acceptable Reporting Limit Individually</w:t>
      </w:r>
      <w:r>
        <w:rPr>
          <w:spacing w:val="-14"/>
        </w:rPr>
        <w:t xml:space="preserve"> </w:t>
      </w:r>
      <w:r>
        <w:t>for</w:t>
      </w:r>
      <w:r>
        <w:rPr>
          <w:spacing w:val="-3"/>
        </w:rPr>
        <w:t xml:space="preserve"> </w:t>
      </w:r>
      <w:r>
        <w:t>Benzo(a)pyrene,</w:t>
      </w:r>
      <w:r>
        <w:rPr>
          <w:w w:val="99"/>
        </w:rPr>
        <w:t xml:space="preserve"> </w:t>
      </w:r>
      <w:r>
        <w:t>Benzo(b)fluoranthene, Benzo(k)fluoranthene,</w:t>
      </w:r>
      <w:r>
        <w:rPr>
          <w:spacing w:val="-13"/>
        </w:rPr>
        <w:t xml:space="preserve"> </w:t>
      </w:r>
      <w:r>
        <w:t>Dibenzo(a,h)anthracene, and</w:t>
      </w:r>
      <w:r>
        <w:rPr>
          <w:spacing w:val="-7"/>
        </w:rPr>
        <w:t xml:space="preserve"> </w:t>
      </w:r>
      <w:r>
        <w:t>Indeno(1,2,3-cd)pyrene</w:t>
      </w:r>
    </w:p>
    <w:p w:rsidR="00C4694D" w:rsidRDefault="00C33C89">
      <w:pPr>
        <w:pStyle w:val="BodyText"/>
        <w:tabs>
          <w:tab w:val="left" w:pos="1622"/>
        </w:tabs>
        <w:ind w:left="1622" w:right="385" w:hanging="1383"/>
      </w:pPr>
      <w:r>
        <w:t>n</w:t>
      </w:r>
      <w:r>
        <w:rPr>
          <w:spacing w:val="-3"/>
        </w:rPr>
        <w:t xml:space="preserve"> </w:t>
      </w:r>
      <w:r>
        <w:t>PAH:</w:t>
      </w:r>
      <w:r>
        <w:tab/>
        <w:t>Maximum Acceptable Reporting Limit Individually for</w:t>
      </w:r>
      <w:r>
        <w:rPr>
          <w:spacing w:val="-17"/>
        </w:rPr>
        <w:t xml:space="preserve"> </w:t>
      </w:r>
      <w:r>
        <w:t>Acenapht</w:t>
      </w:r>
      <w:r>
        <w:t>hene,</w:t>
      </w:r>
      <w:r>
        <w:rPr>
          <w:spacing w:val="-2"/>
        </w:rPr>
        <w:t xml:space="preserve"> </w:t>
      </w:r>
      <w:r>
        <w:t>Acenaphthylene,</w:t>
      </w:r>
      <w:r>
        <w:rPr>
          <w:w w:val="99"/>
        </w:rPr>
        <w:t xml:space="preserve"> </w:t>
      </w:r>
      <w:r>
        <w:t>Anthracene, Benzo(ghi)perylene, Fluoranthene, Fluorene, Phenanthrene and</w:t>
      </w:r>
      <w:r>
        <w:rPr>
          <w:spacing w:val="-21"/>
        </w:rPr>
        <w:t xml:space="preserve"> </w:t>
      </w:r>
      <w:r>
        <w:t>Pyrene</w:t>
      </w:r>
    </w:p>
    <w:p w:rsidR="00C4694D" w:rsidRDefault="00C33C89">
      <w:pPr>
        <w:pStyle w:val="BodyText"/>
        <w:tabs>
          <w:tab w:val="left" w:pos="1622"/>
        </w:tabs>
        <w:spacing w:before="11" w:line="228" w:lineRule="exact"/>
        <w:ind w:left="240"/>
      </w:pPr>
      <w:r>
        <w:t>NAP:</w:t>
      </w:r>
      <w:r>
        <w:tab/>
        <w:t>Naphthalene</w:t>
      </w:r>
    </w:p>
    <w:p w:rsidR="00C4694D" w:rsidRDefault="00C33C89">
      <w:pPr>
        <w:pStyle w:val="BodyText"/>
        <w:tabs>
          <w:tab w:val="left" w:pos="1622"/>
        </w:tabs>
        <w:ind w:left="240"/>
      </w:pPr>
      <w:r>
        <w:t>ppm:</w:t>
      </w:r>
      <w:r>
        <w:tab/>
        <w:t>parts per million</w:t>
      </w:r>
      <w:r>
        <w:rPr>
          <w:spacing w:val="-5"/>
        </w:rPr>
        <w:t xml:space="preserve"> </w:t>
      </w:r>
      <w:r>
        <w:t>(mg/kg)</w:t>
      </w:r>
    </w:p>
    <w:p w:rsidR="00C4694D" w:rsidRDefault="00C4694D">
      <w:pPr>
        <w:sectPr w:rsidR="00C4694D">
          <w:pgSz w:w="12240" w:h="15840"/>
          <w:pgMar w:top="1360" w:right="1440" w:bottom="940" w:left="1200" w:header="0" w:footer="746" w:gutter="0"/>
          <w:cols w:space="720"/>
        </w:sectPr>
      </w:pPr>
    </w:p>
    <w:p w:rsidR="00C4694D" w:rsidRDefault="00C33C89">
      <w:pPr>
        <w:pStyle w:val="Heading1"/>
        <w:spacing w:before="75"/>
        <w:ind w:left="1809" w:right="1571"/>
      </w:pPr>
      <w:r>
        <w:lastRenderedPageBreak/>
        <w:t>Table B</w:t>
      </w:r>
    </w:p>
    <w:p w:rsidR="00C4694D" w:rsidRDefault="00C4694D">
      <w:pPr>
        <w:pStyle w:val="BodyText"/>
        <w:spacing w:before="10"/>
        <w:rPr>
          <w:b/>
          <w:sz w:val="23"/>
        </w:rPr>
      </w:pPr>
    </w:p>
    <w:p w:rsidR="00C4694D" w:rsidRDefault="00C33C89">
      <w:pPr>
        <w:pStyle w:val="Heading2"/>
        <w:ind w:right="1581"/>
      </w:pPr>
      <w:r>
        <w:t>Analytical Requirements for Pit Water and Groundwater Samples</w:t>
      </w:r>
    </w:p>
    <w:p w:rsidR="00C4694D" w:rsidRDefault="00C4694D">
      <w:pPr>
        <w:pStyle w:val="BodyText"/>
        <w:rPr>
          <w:b/>
        </w:rPr>
      </w:pPr>
    </w:p>
    <w:p w:rsidR="00C4694D" w:rsidRDefault="00C4694D">
      <w:pPr>
        <w:pStyle w:val="BodyText"/>
        <w:spacing w:before="5"/>
        <w:rPr>
          <w:b/>
          <w:sz w:val="28"/>
        </w:rPr>
      </w:pPr>
    </w:p>
    <w:tbl>
      <w:tblPr>
        <w:tblW w:w="0" w:type="auto"/>
        <w:tblInd w:w="1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611"/>
        <w:gridCol w:w="1474"/>
        <w:gridCol w:w="2630"/>
        <w:gridCol w:w="2592"/>
      </w:tblGrid>
      <w:tr w:rsidR="00C4694D">
        <w:trPr>
          <w:trHeight w:hRule="exact" w:val="564"/>
        </w:trPr>
        <w:tc>
          <w:tcPr>
            <w:tcW w:w="2611" w:type="dxa"/>
            <w:tcBorders>
              <w:bottom w:val="single" w:sz="8" w:space="0" w:color="000000"/>
              <w:right w:val="single" w:sz="8" w:space="0" w:color="000000"/>
            </w:tcBorders>
          </w:tcPr>
          <w:p w:rsidR="00C4694D" w:rsidRDefault="00C33C89">
            <w:pPr>
              <w:pStyle w:val="TableParagraph"/>
              <w:spacing w:before="116"/>
              <w:ind w:left="748" w:right="745" w:firstLine="14"/>
              <w:rPr>
                <w:sz w:val="16"/>
              </w:rPr>
            </w:pPr>
            <w:r>
              <w:rPr>
                <w:sz w:val="16"/>
              </w:rPr>
              <w:t>Product stored in UST System</w:t>
            </w:r>
          </w:p>
        </w:tc>
        <w:tc>
          <w:tcPr>
            <w:tcW w:w="1474" w:type="dxa"/>
            <w:tcBorders>
              <w:left w:val="single" w:sz="8" w:space="0" w:color="000000"/>
              <w:bottom w:val="single" w:sz="8" w:space="0" w:color="000000"/>
              <w:right w:val="single" w:sz="8" w:space="0" w:color="000000"/>
            </w:tcBorders>
          </w:tcPr>
          <w:p w:rsidR="00C4694D" w:rsidRDefault="00C33C89">
            <w:pPr>
              <w:pStyle w:val="TableParagraph"/>
              <w:spacing w:before="116"/>
              <w:ind w:left="427" w:right="382" w:hanging="24"/>
              <w:rPr>
                <w:sz w:val="16"/>
              </w:rPr>
            </w:pPr>
            <w:r>
              <w:rPr>
                <w:sz w:val="16"/>
              </w:rPr>
              <w:t>Required Analysis</w:t>
            </w:r>
          </w:p>
        </w:tc>
        <w:tc>
          <w:tcPr>
            <w:tcW w:w="2630" w:type="dxa"/>
            <w:tcBorders>
              <w:left w:val="single" w:sz="8" w:space="0" w:color="000000"/>
              <w:bottom w:val="single" w:sz="8" w:space="0" w:color="000000"/>
              <w:right w:val="single" w:sz="8" w:space="0" w:color="000000"/>
            </w:tcBorders>
          </w:tcPr>
          <w:p w:rsidR="00C4694D" w:rsidRDefault="00C33C89">
            <w:pPr>
              <w:pStyle w:val="TableParagraph"/>
              <w:spacing w:before="116"/>
              <w:ind w:left="791" w:right="786"/>
              <w:jc w:val="center"/>
              <w:rPr>
                <w:sz w:val="16"/>
              </w:rPr>
            </w:pPr>
            <w:r>
              <w:rPr>
                <w:sz w:val="16"/>
              </w:rPr>
              <w:t>Acceptable Method</w:t>
            </w:r>
          </w:p>
        </w:tc>
        <w:tc>
          <w:tcPr>
            <w:tcW w:w="2592" w:type="dxa"/>
            <w:tcBorders>
              <w:left w:val="single" w:sz="8" w:space="0" w:color="000000"/>
              <w:bottom w:val="single" w:sz="8" w:space="0" w:color="000000"/>
            </w:tcBorders>
          </w:tcPr>
          <w:p w:rsidR="00C4694D" w:rsidRDefault="00C33C89">
            <w:pPr>
              <w:pStyle w:val="TableParagraph"/>
              <w:spacing w:before="116"/>
              <w:ind w:left="748" w:right="491" w:hanging="228"/>
              <w:rPr>
                <w:sz w:val="16"/>
              </w:rPr>
            </w:pPr>
            <w:r>
              <w:rPr>
                <w:sz w:val="16"/>
              </w:rPr>
              <w:t>Maximum Acceptable Reporting Limit</w:t>
            </w:r>
          </w:p>
        </w:tc>
      </w:tr>
      <w:tr w:rsidR="00C4694D">
        <w:trPr>
          <w:trHeight w:hRule="exact" w:val="376"/>
        </w:trPr>
        <w:tc>
          <w:tcPr>
            <w:tcW w:w="2611" w:type="dxa"/>
            <w:tcBorders>
              <w:top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189" w:right="197"/>
              <w:jc w:val="center"/>
              <w:rPr>
                <w:sz w:val="16"/>
              </w:rPr>
            </w:pPr>
            <w:r>
              <w:rPr>
                <w:sz w:val="16"/>
              </w:rPr>
              <w:t>Gasoline,</w:t>
            </w:r>
          </w:p>
        </w:tc>
        <w:tc>
          <w:tcPr>
            <w:tcW w:w="1474" w:type="dxa"/>
            <w:tcBorders>
              <w:top w:val="single" w:sz="8" w:space="0" w:color="000000"/>
              <w:left w:val="single" w:sz="8" w:space="0" w:color="000000"/>
              <w:bottom w:val="nil"/>
              <w:right w:val="single" w:sz="8" w:space="0" w:color="000000"/>
            </w:tcBorders>
          </w:tcPr>
          <w:p w:rsidR="00C4694D" w:rsidRDefault="00C4694D"/>
        </w:tc>
        <w:tc>
          <w:tcPr>
            <w:tcW w:w="2630" w:type="dxa"/>
            <w:tcBorders>
              <w:top w:val="single" w:sz="8" w:space="0" w:color="000000"/>
              <w:left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257" w:right="256"/>
              <w:jc w:val="center"/>
              <w:rPr>
                <w:sz w:val="16"/>
              </w:rPr>
            </w:pPr>
            <w:r>
              <w:rPr>
                <w:sz w:val="16"/>
              </w:rPr>
              <w:t>Method SW-846 8240, 8260,</w:t>
            </w:r>
          </w:p>
        </w:tc>
        <w:tc>
          <w:tcPr>
            <w:tcW w:w="2592" w:type="dxa"/>
            <w:tcBorders>
              <w:top w:val="single" w:sz="8" w:space="0" w:color="000000"/>
              <w:left w:val="single" w:sz="8" w:space="0" w:color="000000"/>
              <w:bottom w:val="nil"/>
            </w:tcBorders>
          </w:tcPr>
          <w:p w:rsidR="00C4694D" w:rsidRDefault="00C4694D">
            <w:pPr>
              <w:pStyle w:val="TableParagraph"/>
              <w:spacing w:before="8"/>
              <w:rPr>
                <w:b/>
                <w:sz w:val="15"/>
              </w:rPr>
            </w:pPr>
          </w:p>
          <w:p w:rsidR="00C4694D" w:rsidRDefault="00C33C89">
            <w:pPr>
              <w:pStyle w:val="TableParagraph"/>
              <w:ind w:left="270" w:right="259"/>
              <w:jc w:val="center"/>
              <w:rPr>
                <w:sz w:val="16"/>
              </w:rPr>
            </w:pPr>
            <w:r>
              <w:rPr>
                <w:sz w:val="16"/>
              </w:rPr>
              <w:t>B: &lt;0.005 ppm</w:t>
            </w:r>
          </w:p>
        </w:tc>
      </w:tr>
      <w:tr w:rsidR="00C4694D">
        <w:trPr>
          <w:trHeight w:hRule="exact" w:val="368"/>
        </w:trPr>
        <w:tc>
          <w:tcPr>
            <w:tcW w:w="2611" w:type="dxa"/>
            <w:tcBorders>
              <w:top w:val="nil"/>
              <w:bottom w:val="nil"/>
              <w:right w:val="single" w:sz="8" w:space="0" w:color="000000"/>
            </w:tcBorders>
          </w:tcPr>
          <w:p w:rsidR="00C4694D" w:rsidRDefault="00C33C89">
            <w:pPr>
              <w:pStyle w:val="TableParagraph"/>
              <w:ind w:left="998" w:right="818" w:hanging="173"/>
              <w:rPr>
                <w:sz w:val="16"/>
              </w:rPr>
            </w:pPr>
            <w:r>
              <w:rPr>
                <w:sz w:val="16"/>
              </w:rPr>
              <w:t>Kerosene, or Jet Fuel</w:t>
            </w:r>
          </w:p>
        </w:tc>
        <w:tc>
          <w:tcPr>
            <w:tcW w:w="1474" w:type="dxa"/>
            <w:tcBorders>
              <w:top w:val="nil"/>
              <w:left w:val="single" w:sz="8" w:space="0" w:color="000000"/>
              <w:bottom w:val="nil"/>
              <w:right w:val="single" w:sz="8" w:space="0" w:color="000000"/>
            </w:tcBorders>
          </w:tcPr>
          <w:p w:rsidR="00C4694D" w:rsidRDefault="00C33C89">
            <w:pPr>
              <w:pStyle w:val="TableParagraph"/>
              <w:spacing w:before="114"/>
              <w:ind w:left="413" w:right="413"/>
              <w:jc w:val="center"/>
              <w:rPr>
                <w:sz w:val="16"/>
              </w:rPr>
            </w:pPr>
            <w:r>
              <w:rPr>
                <w:sz w:val="16"/>
              </w:rPr>
              <w:t>BTEX **</w:t>
            </w:r>
          </w:p>
        </w:tc>
        <w:tc>
          <w:tcPr>
            <w:tcW w:w="2630" w:type="dxa"/>
            <w:tcBorders>
              <w:top w:val="nil"/>
              <w:left w:val="single" w:sz="8" w:space="0" w:color="000000"/>
              <w:bottom w:val="nil"/>
              <w:right w:val="single" w:sz="8" w:space="0" w:color="000000"/>
            </w:tcBorders>
          </w:tcPr>
          <w:p w:rsidR="00C4694D" w:rsidRDefault="00C33C89">
            <w:pPr>
              <w:pStyle w:val="TableParagraph"/>
              <w:spacing w:line="181" w:lineRule="exact"/>
              <w:ind w:left="791" w:right="791"/>
              <w:jc w:val="center"/>
              <w:rPr>
                <w:sz w:val="16"/>
              </w:rPr>
            </w:pPr>
            <w:r>
              <w:rPr>
                <w:sz w:val="16"/>
              </w:rPr>
              <w:t>8020, or 8021</w:t>
            </w:r>
          </w:p>
        </w:tc>
        <w:tc>
          <w:tcPr>
            <w:tcW w:w="2592" w:type="dxa"/>
            <w:tcBorders>
              <w:top w:val="nil"/>
              <w:left w:val="single" w:sz="8" w:space="0" w:color="000000"/>
              <w:bottom w:val="nil"/>
            </w:tcBorders>
          </w:tcPr>
          <w:p w:rsidR="00C4694D" w:rsidRDefault="00C33C89">
            <w:pPr>
              <w:pStyle w:val="TableParagraph"/>
              <w:spacing w:line="181" w:lineRule="exact"/>
              <w:ind w:left="811"/>
              <w:rPr>
                <w:sz w:val="16"/>
              </w:rPr>
            </w:pPr>
            <w:r>
              <w:rPr>
                <w:sz w:val="16"/>
              </w:rPr>
              <w:t>T: &lt;0.94 ppm</w:t>
            </w:r>
          </w:p>
          <w:p w:rsidR="00C4694D" w:rsidRDefault="00C33C89">
            <w:pPr>
              <w:pStyle w:val="TableParagraph"/>
              <w:spacing w:before="1"/>
              <w:ind w:left="808"/>
              <w:rPr>
                <w:sz w:val="16"/>
              </w:rPr>
            </w:pPr>
            <w:r>
              <w:rPr>
                <w:sz w:val="16"/>
              </w:rPr>
              <w:t>E: &lt;0.47 ppm</w:t>
            </w:r>
          </w:p>
        </w:tc>
      </w:tr>
      <w:tr w:rsidR="00C4694D">
        <w:trPr>
          <w:trHeight w:hRule="exact" w:val="244"/>
        </w:trPr>
        <w:tc>
          <w:tcPr>
            <w:tcW w:w="2611" w:type="dxa"/>
            <w:tcBorders>
              <w:top w:val="nil"/>
              <w:bottom w:val="single" w:sz="8" w:space="0" w:color="000000"/>
              <w:right w:val="single" w:sz="8" w:space="0" w:color="000000"/>
            </w:tcBorders>
          </w:tcPr>
          <w:p w:rsidR="00C4694D" w:rsidRDefault="00C4694D"/>
        </w:tc>
        <w:tc>
          <w:tcPr>
            <w:tcW w:w="1474" w:type="dxa"/>
            <w:tcBorders>
              <w:top w:val="nil"/>
              <w:left w:val="single" w:sz="8" w:space="0" w:color="000000"/>
              <w:bottom w:val="single" w:sz="8" w:space="0" w:color="000000"/>
              <w:right w:val="single" w:sz="8" w:space="0" w:color="000000"/>
            </w:tcBorders>
          </w:tcPr>
          <w:p w:rsidR="00C4694D" w:rsidRDefault="00C4694D"/>
        </w:tc>
        <w:tc>
          <w:tcPr>
            <w:tcW w:w="2630" w:type="dxa"/>
            <w:tcBorders>
              <w:top w:val="nil"/>
              <w:left w:val="single" w:sz="8" w:space="0" w:color="000000"/>
              <w:bottom w:val="single" w:sz="8" w:space="0" w:color="000000"/>
              <w:right w:val="single" w:sz="8" w:space="0" w:color="000000"/>
            </w:tcBorders>
          </w:tcPr>
          <w:p w:rsidR="00C4694D" w:rsidRDefault="00C4694D"/>
        </w:tc>
        <w:tc>
          <w:tcPr>
            <w:tcW w:w="2592" w:type="dxa"/>
            <w:tcBorders>
              <w:top w:val="nil"/>
              <w:left w:val="single" w:sz="8" w:space="0" w:color="000000"/>
              <w:bottom w:val="single" w:sz="8" w:space="0" w:color="000000"/>
            </w:tcBorders>
          </w:tcPr>
          <w:p w:rsidR="00C4694D" w:rsidRDefault="00C33C89">
            <w:pPr>
              <w:pStyle w:val="TableParagraph"/>
              <w:spacing w:line="182" w:lineRule="exact"/>
              <w:ind w:left="270" w:right="259"/>
              <w:jc w:val="center"/>
              <w:rPr>
                <w:sz w:val="16"/>
              </w:rPr>
            </w:pPr>
            <w:r>
              <w:rPr>
                <w:sz w:val="16"/>
              </w:rPr>
              <w:t>X: &lt;5.89 ppm</w:t>
            </w:r>
          </w:p>
        </w:tc>
      </w:tr>
      <w:tr w:rsidR="00C4694D">
        <w:trPr>
          <w:trHeight w:hRule="exact" w:val="1001"/>
        </w:trPr>
        <w:tc>
          <w:tcPr>
            <w:tcW w:w="2611" w:type="dxa"/>
            <w:tcBorders>
              <w:top w:val="single" w:sz="8" w:space="0" w:color="000000"/>
              <w:bottom w:val="single" w:sz="8" w:space="0" w:color="000000"/>
              <w:right w:val="single" w:sz="8" w:space="0" w:color="000000"/>
            </w:tcBorders>
          </w:tcPr>
          <w:p w:rsidR="00C4694D" w:rsidRDefault="00C4694D">
            <w:pPr>
              <w:pStyle w:val="TableParagraph"/>
              <w:spacing w:before="8"/>
              <w:rPr>
                <w:b/>
                <w:sz w:val="15"/>
              </w:rPr>
            </w:pPr>
          </w:p>
          <w:p w:rsidR="00C4694D" w:rsidRDefault="00C33C89">
            <w:pPr>
              <w:pStyle w:val="TableParagraph"/>
              <w:ind w:left="532" w:right="524" w:firstLine="434"/>
              <w:rPr>
                <w:sz w:val="16"/>
              </w:rPr>
            </w:pPr>
            <w:r>
              <w:rPr>
                <w:sz w:val="16"/>
              </w:rPr>
              <w:t>Diesel or regulated Heating Oil</w:t>
            </w:r>
          </w:p>
        </w:tc>
        <w:tc>
          <w:tcPr>
            <w:tcW w:w="1474" w:type="dxa"/>
            <w:tcBorders>
              <w:top w:val="single" w:sz="8" w:space="0" w:color="000000"/>
              <w:left w:val="single" w:sz="8" w:space="0" w:color="000000"/>
              <w:bottom w:val="single" w:sz="8" w:space="0" w:color="000000"/>
              <w:right w:val="single" w:sz="8" w:space="0" w:color="000000"/>
            </w:tcBorders>
          </w:tcPr>
          <w:p w:rsidR="00C4694D" w:rsidRDefault="00C4694D">
            <w:pPr>
              <w:pStyle w:val="TableParagraph"/>
              <w:spacing w:before="8"/>
              <w:rPr>
                <w:b/>
                <w:sz w:val="15"/>
              </w:rPr>
            </w:pPr>
          </w:p>
          <w:p w:rsidR="00C4694D" w:rsidRDefault="00C33C89">
            <w:pPr>
              <w:pStyle w:val="TableParagraph"/>
              <w:ind w:left="494" w:right="492" w:firstLine="4"/>
              <w:jc w:val="both"/>
              <w:rPr>
                <w:sz w:val="16"/>
              </w:rPr>
            </w:pPr>
            <w:r>
              <w:rPr>
                <w:sz w:val="16"/>
              </w:rPr>
              <w:t>c PAH n PAH NAP</w:t>
            </w:r>
          </w:p>
        </w:tc>
        <w:tc>
          <w:tcPr>
            <w:tcW w:w="2630" w:type="dxa"/>
            <w:tcBorders>
              <w:top w:val="single" w:sz="8" w:space="0" w:color="000000"/>
              <w:left w:val="single" w:sz="8" w:space="0" w:color="000000"/>
              <w:bottom w:val="single" w:sz="8" w:space="0" w:color="000000"/>
              <w:right w:val="single" w:sz="8" w:space="0" w:color="000000"/>
            </w:tcBorders>
          </w:tcPr>
          <w:p w:rsidR="00C4694D" w:rsidRDefault="00C4694D">
            <w:pPr>
              <w:pStyle w:val="TableParagraph"/>
              <w:spacing w:before="8"/>
              <w:rPr>
                <w:b/>
                <w:sz w:val="15"/>
              </w:rPr>
            </w:pPr>
          </w:p>
          <w:p w:rsidR="00C4694D" w:rsidRDefault="00C33C89">
            <w:pPr>
              <w:pStyle w:val="TableParagraph"/>
              <w:ind w:left="256" w:right="256"/>
              <w:jc w:val="center"/>
              <w:rPr>
                <w:sz w:val="16"/>
              </w:rPr>
            </w:pPr>
            <w:r>
              <w:rPr>
                <w:sz w:val="16"/>
              </w:rPr>
              <w:t>Method SW-846 8100,</w:t>
            </w:r>
          </w:p>
          <w:p w:rsidR="00C4694D" w:rsidRDefault="00C33C89">
            <w:pPr>
              <w:pStyle w:val="TableParagraph"/>
              <w:ind w:left="791" w:right="791"/>
              <w:jc w:val="center"/>
              <w:rPr>
                <w:sz w:val="16"/>
              </w:rPr>
            </w:pPr>
            <w:r>
              <w:rPr>
                <w:sz w:val="16"/>
              </w:rPr>
              <w:t>8270, or 8310</w:t>
            </w:r>
          </w:p>
        </w:tc>
        <w:tc>
          <w:tcPr>
            <w:tcW w:w="2592" w:type="dxa"/>
            <w:tcBorders>
              <w:top w:val="single" w:sz="8" w:space="0" w:color="000000"/>
              <w:left w:val="single" w:sz="8" w:space="0" w:color="000000"/>
              <w:bottom w:val="single" w:sz="8" w:space="0" w:color="000000"/>
            </w:tcBorders>
          </w:tcPr>
          <w:p w:rsidR="00C4694D" w:rsidRDefault="00C4694D">
            <w:pPr>
              <w:pStyle w:val="TableParagraph"/>
              <w:spacing w:before="8"/>
              <w:rPr>
                <w:b/>
                <w:sz w:val="15"/>
              </w:rPr>
            </w:pPr>
          </w:p>
          <w:p w:rsidR="00C4694D" w:rsidRDefault="00C33C89">
            <w:pPr>
              <w:pStyle w:val="TableParagraph"/>
              <w:ind w:left="270" w:right="259"/>
              <w:jc w:val="center"/>
              <w:rPr>
                <w:sz w:val="16"/>
              </w:rPr>
            </w:pPr>
            <w:r>
              <w:rPr>
                <w:sz w:val="16"/>
              </w:rPr>
              <w:t>c PAH:    &lt;0.005 ppm</w:t>
            </w:r>
          </w:p>
          <w:p w:rsidR="00C4694D" w:rsidRDefault="00C33C89">
            <w:pPr>
              <w:pStyle w:val="TableParagraph"/>
              <w:ind w:left="741" w:right="729" w:hanging="1"/>
              <w:jc w:val="center"/>
              <w:rPr>
                <w:sz w:val="16"/>
              </w:rPr>
            </w:pPr>
            <w:r>
              <w:rPr>
                <w:sz w:val="16"/>
              </w:rPr>
              <w:t>n PAH: &lt;3 ppm NAP: &lt;0.3 ppm</w:t>
            </w:r>
          </w:p>
        </w:tc>
      </w:tr>
      <w:tr w:rsidR="00C4694D">
        <w:trPr>
          <w:trHeight w:hRule="exact" w:val="377"/>
        </w:trPr>
        <w:tc>
          <w:tcPr>
            <w:tcW w:w="2611" w:type="dxa"/>
            <w:tcBorders>
              <w:top w:val="single" w:sz="8" w:space="0" w:color="000000"/>
              <w:bottom w:val="nil"/>
              <w:right w:val="single" w:sz="8" w:space="0" w:color="000000"/>
            </w:tcBorders>
          </w:tcPr>
          <w:p w:rsidR="00C4694D" w:rsidRDefault="00C4694D"/>
        </w:tc>
        <w:tc>
          <w:tcPr>
            <w:tcW w:w="1474" w:type="dxa"/>
            <w:tcBorders>
              <w:top w:val="single" w:sz="8" w:space="0" w:color="000000"/>
              <w:left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413" w:right="413"/>
              <w:jc w:val="center"/>
              <w:rPr>
                <w:sz w:val="16"/>
              </w:rPr>
            </w:pPr>
            <w:r>
              <w:rPr>
                <w:sz w:val="16"/>
              </w:rPr>
              <w:t>c PAH</w:t>
            </w:r>
          </w:p>
        </w:tc>
        <w:tc>
          <w:tcPr>
            <w:tcW w:w="2630" w:type="dxa"/>
            <w:tcBorders>
              <w:top w:val="single" w:sz="8" w:space="0" w:color="000000"/>
              <w:left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256" w:right="256"/>
              <w:jc w:val="center"/>
              <w:rPr>
                <w:sz w:val="16"/>
              </w:rPr>
            </w:pPr>
            <w:r>
              <w:rPr>
                <w:sz w:val="16"/>
              </w:rPr>
              <w:t>Method SW-846 8100, 8270,</w:t>
            </w:r>
          </w:p>
        </w:tc>
        <w:tc>
          <w:tcPr>
            <w:tcW w:w="2592" w:type="dxa"/>
            <w:tcBorders>
              <w:top w:val="single" w:sz="8" w:space="0" w:color="000000"/>
              <w:left w:val="single" w:sz="8" w:space="0" w:color="000000"/>
              <w:bottom w:val="nil"/>
            </w:tcBorders>
          </w:tcPr>
          <w:p w:rsidR="00C4694D" w:rsidRDefault="00C4694D">
            <w:pPr>
              <w:pStyle w:val="TableParagraph"/>
              <w:spacing w:before="8"/>
              <w:rPr>
                <w:b/>
                <w:sz w:val="15"/>
              </w:rPr>
            </w:pPr>
          </w:p>
          <w:p w:rsidR="00C4694D" w:rsidRDefault="00C33C89">
            <w:pPr>
              <w:pStyle w:val="TableParagraph"/>
              <w:ind w:left="270" w:right="260"/>
              <w:jc w:val="center"/>
              <w:rPr>
                <w:sz w:val="16"/>
              </w:rPr>
            </w:pPr>
            <w:r>
              <w:rPr>
                <w:sz w:val="16"/>
              </w:rPr>
              <w:t>c PAH: &lt;0.005 ppm</w:t>
            </w:r>
          </w:p>
        </w:tc>
      </w:tr>
      <w:tr w:rsidR="00C4694D">
        <w:trPr>
          <w:trHeight w:hRule="exact" w:val="551"/>
        </w:trPr>
        <w:tc>
          <w:tcPr>
            <w:tcW w:w="2611" w:type="dxa"/>
            <w:tcBorders>
              <w:top w:val="nil"/>
              <w:bottom w:val="nil"/>
              <w:right w:val="single" w:sz="8" w:space="0" w:color="000000"/>
            </w:tcBorders>
          </w:tcPr>
          <w:p w:rsidR="00C4694D" w:rsidRDefault="00C33C89">
            <w:pPr>
              <w:pStyle w:val="TableParagraph"/>
              <w:spacing w:before="89"/>
              <w:ind w:left="188" w:right="198"/>
              <w:jc w:val="center"/>
              <w:rPr>
                <w:sz w:val="16"/>
              </w:rPr>
            </w:pPr>
            <w:r>
              <w:rPr>
                <w:sz w:val="16"/>
              </w:rPr>
              <w:t>Waste Oil</w:t>
            </w:r>
          </w:p>
        </w:tc>
        <w:tc>
          <w:tcPr>
            <w:tcW w:w="1474" w:type="dxa"/>
            <w:tcBorders>
              <w:top w:val="nil"/>
              <w:left w:val="single" w:sz="8" w:space="0" w:color="000000"/>
              <w:bottom w:val="nil"/>
              <w:right w:val="single" w:sz="8" w:space="0" w:color="000000"/>
            </w:tcBorders>
          </w:tcPr>
          <w:p w:rsidR="00C4694D" w:rsidRDefault="00C33C89">
            <w:pPr>
              <w:pStyle w:val="TableParagraph"/>
              <w:ind w:left="413" w:right="411"/>
              <w:jc w:val="center"/>
              <w:rPr>
                <w:sz w:val="16"/>
              </w:rPr>
            </w:pPr>
            <w:r>
              <w:rPr>
                <w:sz w:val="16"/>
              </w:rPr>
              <w:t>n PAH NAP</w:t>
            </w:r>
          </w:p>
        </w:tc>
        <w:tc>
          <w:tcPr>
            <w:tcW w:w="2630" w:type="dxa"/>
            <w:tcBorders>
              <w:top w:val="nil"/>
              <w:left w:val="single" w:sz="8" w:space="0" w:color="000000"/>
              <w:bottom w:val="nil"/>
              <w:right w:val="single" w:sz="8" w:space="0" w:color="000000"/>
            </w:tcBorders>
          </w:tcPr>
          <w:p w:rsidR="00C4694D" w:rsidRDefault="00C33C89">
            <w:pPr>
              <w:pStyle w:val="TableParagraph"/>
              <w:spacing w:line="182" w:lineRule="exact"/>
              <w:ind w:left="791" w:right="791"/>
              <w:jc w:val="center"/>
              <w:rPr>
                <w:sz w:val="16"/>
              </w:rPr>
            </w:pPr>
            <w:r>
              <w:rPr>
                <w:sz w:val="16"/>
              </w:rPr>
              <w:t>8310</w:t>
            </w:r>
          </w:p>
        </w:tc>
        <w:tc>
          <w:tcPr>
            <w:tcW w:w="2592" w:type="dxa"/>
            <w:tcBorders>
              <w:top w:val="nil"/>
              <w:left w:val="single" w:sz="8" w:space="0" w:color="000000"/>
              <w:bottom w:val="nil"/>
            </w:tcBorders>
          </w:tcPr>
          <w:p w:rsidR="00C4694D" w:rsidRDefault="00C33C89">
            <w:pPr>
              <w:pStyle w:val="TableParagraph"/>
              <w:ind w:left="741" w:right="710"/>
              <w:rPr>
                <w:sz w:val="16"/>
              </w:rPr>
            </w:pPr>
            <w:r>
              <w:rPr>
                <w:sz w:val="16"/>
              </w:rPr>
              <w:t>n PAH: &lt;3 ppm NAP: &lt;0.3 ppm</w:t>
            </w:r>
          </w:p>
        </w:tc>
      </w:tr>
      <w:tr w:rsidR="00C4694D">
        <w:trPr>
          <w:trHeight w:hRule="exact" w:val="536"/>
        </w:trPr>
        <w:tc>
          <w:tcPr>
            <w:tcW w:w="2611" w:type="dxa"/>
            <w:tcBorders>
              <w:top w:val="nil"/>
              <w:bottom w:val="single" w:sz="8" w:space="0" w:color="000000"/>
              <w:right w:val="single" w:sz="8" w:space="0" w:color="000000"/>
            </w:tcBorders>
          </w:tcPr>
          <w:p w:rsidR="00C4694D" w:rsidRDefault="00C4694D"/>
        </w:tc>
        <w:tc>
          <w:tcPr>
            <w:tcW w:w="1474" w:type="dxa"/>
            <w:tcBorders>
              <w:top w:val="nil"/>
              <w:left w:val="single" w:sz="8" w:space="0" w:color="000000"/>
              <w:bottom w:val="single" w:sz="8" w:space="0" w:color="000000"/>
              <w:right w:val="single" w:sz="8" w:space="0" w:color="000000"/>
            </w:tcBorders>
          </w:tcPr>
          <w:p w:rsidR="00C4694D" w:rsidRDefault="00C4694D">
            <w:pPr>
              <w:pStyle w:val="TableParagraph"/>
              <w:spacing w:before="9"/>
              <w:rPr>
                <w:b/>
                <w:sz w:val="15"/>
              </w:rPr>
            </w:pPr>
          </w:p>
          <w:p w:rsidR="00C4694D" w:rsidRDefault="00C33C89">
            <w:pPr>
              <w:pStyle w:val="TableParagraph"/>
              <w:ind w:left="107" w:right="105"/>
              <w:jc w:val="center"/>
              <w:rPr>
                <w:sz w:val="16"/>
              </w:rPr>
            </w:pPr>
            <w:r>
              <w:rPr>
                <w:sz w:val="16"/>
              </w:rPr>
              <w:t>Dissolved Lead *</w:t>
            </w:r>
          </w:p>
        </w:tc>
        <w:tc>
          <w:tcPr>
            <w:tcW w:w="2630" w:type="dxa"/>
            <w:tcBorders>
              <w:top w:val="nil"/>
              <w:left w:val="single" w:sz="8" w:space="0" w:color="000000"/>
              <w:bottom w:val="single" w:sz="8" w:space="0" w:color="000000"/>
              <w:right w:val="single" w:sz="8" w:space="0" w:color="000000"/>
            </w:tcBorders>
          </w:tcPr>
          <w:p w:rsidR="00C4694D" w:rsidRDefault="00C4694D">
            <w:pPr>
              <w:pStyle w:val="TableParagraph"/>
              <w:spacing w:before="9"/>
              <w:rPr>
                <w:b/>
                <w:sz w:val="15"/>
              </w:rPr>
            </w:pPr>
          </w:p>
          <w:p w:rsidR="00C4694D" w:rsidRDefault="00C33C89">
            <w:pPr>
              <w:pStyle w:val="TableParagraph"/>
              <w:ind w:left="259" w:right="256"/>
              <w:jc w:val="center"/>
              <w:rPr>
                <w:sz w:val="16"/>
              </w:rPr>
            </w:pPr>
            <w:r>
              <w:rPr>
                <w:sz w:val="16"/>
              </w:rPr>
              <w:t>SW-846 7420, 7421, or 6010</w:t>
            </w:r>
          </w:p>
        </w:tc>
        <w:tc>
          <w:tcPr>
            <w:tcW w:w="2592" w:type="dxa"/>
            <w:tcBorders>
              <w:top w:val="nil"/>
              <w:left w:val="single" w:sz="8" w:space="0" w:color="000000"/>
              <w:bottom w:val="single" w:sz="8" w:space="0" w:color="000000"/>
            </w:tcBorders>
          </w:tcPr>
          <w:p w:rsidR="00C4694D" w:rsidRDefault="00C4694D">
            <w:pPr>
              <w:pStyle w:val="TableParagraph"/>
              <w:spacing w:before="9"/>
              <w:rPr>
                <w:b/>
                <w:sz w:val="15"/>
              </w:rPr>
            </w:pPr>
          </w:p>
          <w:p w:rsidR="00C4694D" w:rsidRDefault="00C33C89">
            <w:pPr>
              <w:pStyle w:val="TableParagraph"/>
              <w:ind w:left="270" w:right="261"/>
              <w:jc w:val="center"/>
              <w:rPr>
                <w:sz w:val="16"/>
              </w:rPr>
            </w:pPr>
            <w:r>
              <w:rPr>
                <w:sz w:val="16"/>
              </w:rPr>
              <w:t>Dissolved Lead &lt;0.015 ppm</w:t>
            </w:r>
          </w:p>
        </w:tc>
      </w:tr>
      <w:tr w:rsidR="00C4694D">
        <w:trPr>
          <w:trHeight w:hRule="exact" w:val="871"/>
        </w:trPr>
        <w:tc>
          <w:tcPr>
            <w:tcW w:w="2611" w:type="dxa"/>
            <w:tcBorders>
              <w:top w:val="single" w:sz="8" w:space="0" w:color="000000"/>
              <w:bottom w:val="single" w:sz="8" w:space="0" w:color="000000"/>
              <w:right w:val="single" w:sz="8" w:space="0" w:color="000000"/>
            </w:tcBorders>
          </w:tcPr>
          <w:p w:rsidR="00C4694D" w:rsidRDefault="00C4694D">
            <w:pPr>
              <w:pStyle w:val="TableParagraph"/>
              <w:spacing w:before="6"/>
              <w:rPr>
                <w:b/>
                <w:sz w:val="15"/>
              </w:rPr>
            </w:pPr>
          </w:p>
          <w:p w:rsidR="00C4694D" w:rsidRDefault="00C33C89">
            <w:pPr>
              <w:pStyle w:val="TableParagraph"/>
              <w:ind w:left="186" w:right="198"/>
              <w:jc w:val="center"/>
              <w:rPr>
                <w:sz w:val="16"/>
              </w:rPr>
            </w:pPr>
            <w:r>
              <w:rPr>
                <w:sz w:val="16"/>
              </w:rPr>
              <w:t>New Oil</w:t>
            </w:r>
          </w:p>
        </w:tc>
        <w:tc>
          <w:tcPr>
            <w:tcW w:w="1474" w:type="dxa"/>
            <w:tcBorders>
              <w:top w:val="single" w:sz="8" w:space="0" w:color="000000"/>
              <w:left w:val="single" w:sz="8" w:space="0" w:color="000000"/>
              <w:bottom w:val="single" w:sz="8" w:space="0" w:color="000000"/>
              <w:right w:val="single" w:sz="8" w:space="0" w:color="000000"/>
            </w:tcBorders>
          </w:tcPr>
          <w:p w:rsidR="00C4694D" w:rsidRDefault="00C4694D">
            <w:pPr>
              <w:pStyle w:val="TableParagraph"/>
              <w:spacing w:before="6"/>
              <w:rPr>
                <w:b/>
                <w:sz w:val="15"/>
              </w:rPr>
            </w:pPr>
          </w:p>
          <w:p w:rsidR="00C4694D" w:rsidRDefault="00C33C89">
            <w:pPr>
              <w:pStyle w:val="TableParagraph"/>
              <w:ind w:left="494" w:right="492" w:firstLine="4"/>
              <w:jc w:val="both"/>
              <w:rPr>
                <w:sz w:val="16"/>
              </w:rPr>
            </w:pPr>
            <w:r>
              <w:rPr>
                <w:sz w:val="16"/>
              </w:rPr>
              <w:t>c PAH n PAH NAP</w:t>
            </w:r>
          </w:p>
        </w:tc>
        <w:tc>
          <w:tcPr>
            <w:tcW w:w="2630" w:type="dxa"/>
            <w:tcBorders>
              <w:top w:val="single" w:sz="8" w:space="0" w:color="000000"/>
              <w:left w:val="single" w:sz="8" w:space="0" w:color="000000"/>
              <w:bottom w:val="single" w:sz="8" w:space="0" w:color="000000"/>
              <w:right w:val="single" w:sz="8" w:space="0" w:color="000000"/>
            </w:tcBorders>
          </w:tcPr>
          <w:p w:rsidR="00C4694D" w:rsidRDefault="00C4694D">
            <w:pPr>
              <w:pStyle w:val="TableParagraph"/>
              <w:spacing w:before="6"/>
              <w:rPr>
                <w:b/>
                <w:sz w:val="15"/>
              </w:rPr>
            </w:pPr>
          </w:p>
          <w:p w:rsidR="00C4694D" w:rsidRDefault="00C33C89">
            <w:pPr>
              <w:pStyle w:val="TableParagraph"/>
              <w:ind w:left="681" w:right="664" w:firstLine="45"/>
              <w:rPr>
                <w:sz w:val="16"/>
              </w:rPr>
            </w:pPr>
            <w:r>
              <w:rPr>
                <w:sz w:val="16"/>
              </w:rPr>
              <w:t>Method SW-846 8100, 8270, 8310</w:t>
            </w:r>
          </w:p>
        </w:tc>
        <w:tc>
          <w:tcPr>
            <w:tcW w:w="2592" w:type="dxa"/>
            <w:tcBorders>
              <w:top w:val="single" w:sz="8" w:space="0" w:color="000000"/>
              <w:left w:val="single" w:sz="8" w:space="0" w:color="000000"/>
              <w:bottom w:val="single" w:sz="8" w:space="0" w:color="000000"/>
            </w:tcBorders>
          </w:tcPr>
          <w:p w:rsidR="00C4694D" w:rsidRDefault="00C4694D">
            <w:pPr>
              <w:pStyle w:val="TableParagraph"/>
              <w:spacing w:before="6"/>
              <w:rPr>
                <w:b/>
                <w:sz w:val="15"/>
              </w:rPr>
            </w:pPr>
          </w:p>
          <w:p w:rsidR="00C4694D" w:rsidRDefault="00C33C89">
            <w:pPr>
              <w:pStyle w:val="TableParagraph"/>
              <w:ind w:left="269" w:right="261"/>
              <w:jc w:val="center"/>
              <w:rPr>
                <w:sz w:val="16"/>
              </w:rPr>
            </w:pPr>
            <w:r>
              <w:rPr>
                <w:sz w:val="16"/>
              </w:rPr>
              <w:t>c PAH:  &lt;0.005 ppm</w:t>
            </w:r>
          </w:p>
          <w:p w:rsidR="00C4694D" w:rsidRDefault="00C33C89">
            <w:pPr>
              <w:pStyle w:val="TableParagraph"/>
              <w:ind w:left="741" w:right="729" w:hanging="1"/>
              <w:jc w:val="center"/>
              <w:rPr>
                <w:sz w:val="16"/>
              </w:rPr>
            </w:pPr>
            <w:r>
              <w:rPr>
                <w:sz w:val="16"/>
              </w:rPr>
              <w:t>n PAH: &lt;3 ppm NAP: &lt;0.3 ppm</w:t>
            </w:r>
          </w:p>
        </w:tc>
      </w:tr>
      <w:tr w:rsidR="00C4694D">
        <w:trPr>
          <w:trHeight w:hRule="exact" w:val="941"/>
        </w:trPr>
        <w:tc>
          <w:tcPr>
            <w:tcW w:w="2611" w:type="dxa"/>
            <w:tcBorders>
              <w:top w:val="single" w:sz="8" w:space="0" w:color="000000"/>
              <w:bottom w:val="single" w:sz="8" w:space="0" w:color="000000"/>
              <w:right w:val="single" w:sz="8" w:space="0" w:color="000000"/>
            </w:tcBorders>
          </w:tcPr>
          <w:p w:rsidR="00C4694D" w:rsidRDefault="00C4694D">
            <w:pPr>
              <w:pStyle w:val="TableParagraph"/>
              <w:spacing w:before="8"/>
              <w:rPr>
                <w:b/>
                <w:sz w:val="15"/>
              </w:rPr>
            </w:pPr>
          </w:p>
          <w:p w:rsidR="00C4694D" w:rsidRDefault="00C33C89">
            <w:pPr>
              <w:pStyle w:val="TableParagraph"/>
              <w:ind w:left="189" w:right="198"/>
              <w:jc w:val="center"/>
              <w:rPr>
                <w:sz w:val="16"/>
              </w:rPr>
            </w:pPr>
            <w:r>
              <w:rPr>
                <w:sz w:val="16"/>
              </w:rPr>
              <w:t>MTBE sampling as required by the cabinet for domestic use water sources only</w:t>
            </w:r>
          </w:p>
        </w:tc>
        <w:tc>
          <w:tcPr>
            <w:tcW w:w="1474" w:type="dxa"/>
            <w:tcBorders>
              <w:top w:val="single" w:sz="8" w:space="0" w:color="000000"/>
              <w:left w:val="single" w:sz="8" w:space="0" w:color="000000"/>
              <w:bottom w:val="single" w:sz="8" w:space="0" w:color="000000"/>
              <w:right w:val="single" w:sz="8" w:space="0" w:color="000000"/>
            </w:tcBorders>
          </w:tcPr>
          <w:p w:rsidR="00C4694D" w:rsidRDefault="00C4694D">
            <w:pPr>
              <w:pStyle w:val="TableParagraph"/>
              <w:rPr>
                <w:b/>
                <w:sz w:val="18"/>
              </w:rPr>
            </w:pPr>
          </w:p>
          <w:p w:rsidR="00C4694D" w:rsidRDefault="00C33C89">
            <w:pPr>
              <w:pStyle w:val="TableParagraph"/>
              <w:spacing w:before="159"/>
              <w:ind w:left="412" w:right="413"/>
              <w:jc w:val="center"/>
              <w:rPr>
                <w:sz w:val="16"/>
              </w:rPr>
            </w:pPr>
            <w:r>
              <w:rPr>
                <w:sz w:val="16"/>
              </w:rPr>
              <w:t>MTBE</w:t>
            </w:r>
          </w:p>
        </w:tc>
        <w:tc>
          <w:tcPr>
            <w:tcW w:w="2630" w:type="dxa"/>
            <w:tcBorders>
              <w:top w:val="single" w:sz="8" w:space="0" w:color="000000"/>
              <w:left w:val="single" w:sz="8" w:space="0" w:color="000000"/>
              <w:bottom w:val="single" w:sz="8" w:space="0" w:color="000000"/>
              <w:right w:val="single" w:sz="8" w:space="0" w:color="000000"/>
            </w:tcBorders>
          </w:tcPr>
          <w:p w:rsidR="00C4694D" w:rsidRDefault="00C4694D">
            <w:pPr>
              <w:pStyle w:val="TableParagraph"/>
              <w:spacing w:before="8"/>
              <w:rPr>
                <w:b/>
                <w:sz w:val="15"/>
              </w:rPr>
            </w:pPr>
          </w:p>
          <w:p w:rsidR="00C4694D" w:rsidRDefault="00C33C89">
            <w:pPr>
              <w:pStyle w:val="TableParagraph"/>
              <w:ind w:left="257" w:right="256"/>
              <w:jc w:val="center"/>
              <w:rPr>
                <w:sz w:val="16"/>
              </w:rPr>
            </w:pPr>
            <w:r>
              <w:rPr>
                <w:sz w:val="16"/>
              </w:rPr>
              <w:t>Method SW-846 8240, 8260,</w:t>
            </w:r>
          </w:p>
          <w:p w:rsidR="00C4694D" w:rsidRDefault="00C33C89">
            <w:pPr>
              <w:pStyle w:val="TableParagraph"/>
              <w:ind w:left="791" w:right="791"/>
              <w:jc w:val="center"/>
              <w:rPr>
                <w:sz w:val="16"/>
              </w:rPr>
            </w:pPr>
            <w:r>
              <w:rPr>
                <w:sz w:val="16"/>
              </w:rPr>
              <w:t>8020, or 8021</w:t>
            </w:r>
          </w:p>
        </w:tc>
        <w:tc>
          <w:tcPr>
            <w:tcW w:w="2592" w:type="dxa"/>
            <w:tcBorders>
              <w:top w:val="single" w:sz="8" w:space="0" w:color="000000"/>
              <w:left w:val="single" w:sz="8" w:space="0" w:color="000000"/>
              <w:bottom w:val="single" w:sz="8" w:space="0" w:color="000000"/>
            </w:tcBorders>
          </w:tcPr>
          <w:p w:rsidR="00C4694D" w:rsidRDefault="00C4694D">
            <w:pPr>
              <w:pStyle w:val="TableParagraph"/>
              <w:rPr>
                <w:b/>
                <w:sz w:val="18"/>
              </w:rPr>
            </w:pPr>
          </w:p>
          <w:p w:rsidR="00C4694D" w:rsidRDefault="00C4694D">
            <w:pPr>
              <w:pStyle w:val="TableParagraph"/>
              <w:spacing w:before="8"/>
              <w:rPr>
                <w:b/>
                <w:sz w:val="21"/>
              </w:rPr>
            </w:pPr>
          </w:p>
          <w:p w:rsidR="00C4694D" w:rsidRDefault="00C33C89">
            <w:pPr>
              <w:pStyle w:val="TableParagraph"/>
              <w:ind w:left="270" w:right="261"/>
              <w:jc w:val="center"/>
              <w:rPr>
                <w:sz w:val="16"/>
              </w:rPr>
            </w:pPr>
            <w:r>
              <w:rPr>
                <w:sz w:val="16"/>
              </w:rPr>
              <w:t>MTBE: &lt;0.05 ppm</w:t>
            </w:r>
          </w:p>
        </w:tc>
      </w:tr>
      <w:tr w:rsidR="00C4694D">
        <w:trPr>
          <w:trHeight w:hRule="exact" w:val="593"/>
        </w:trPr>
        <w:tc>
          <w:tcPr>
            <w:tcW w:w="2611" w:type="dxa"/>
            <w:tcBorders>
              <w:top w:val="single" w:sz="8" w:space="0" w:color="000000"/>
              <w:right w:val="single" w:sz="8" w:space="0" w:color="000000"/>
            </w:tcBorders>
          </w:tcPr>
          <w:p w:rsidR="00C4694D" w:rsidRDefault="00C33C89">
            <w:pPr>
              <w:pStyle w:val="TableParagraph"/>
              <w:spacing w:before="92"/>
              <w:ind w:left="746" w:right="612" w:hanging="144"/>
              <w:rPr>
                <w:sz w:val="16"/>
              </w:rPr>
            </w:pPr>
            <w:r>
              <w:rPr>
                <w:sz w:val="16"/>
              </w:rPr>
              <w:t>Other Petroleum or Non-Petroleum</w:t>
            </w:r>
          </w:p>
        </w:tc>
        <w:tc>
          <w:tcPr>
            <w:tcW w:w="6696" w:type="dxa"/>
            <w:gridSpan w:val="3"/>
            <w:tcBorders>
              <w:top w:val="single" w:sz="8" w:space="0" w:color="000000"/>
              <w:left w:val="single" w:sz="8" w:space="0" w:color="000000"/>
            </w:tcBorders>
          </w:tcPr>
          <w:p w:rsidR="00C4694D" w:rsidRDefault="00C33C89">
            <w:pPr>
              <w:pStyle w:val="TableParagraph"/>
              <w:spacing w:before="92"/>
              <w:ind w:left="2901" w:right="2887"/>
              <w:jc w:val="center"/>
              <w:rPr>
                <w:sz w:val="16"/>
              </w:rPr>
            </w:pPr>
            <w:r>
              <w:rPr>
                <w:sz w:val="16"/>
              </w:rPr>
              <w:t>Contact the UST Branch</w:t>
            </w:r>
          </w:p>
        </w:tc>
      </w:tr>
    </w:tbl>
    <w:p w:rsidR="00C4694D" w:rsidRDefault="00C4694D">
      <w:pPr>
        <w:pStyle w:val="BodyText"/>
        <w:spacing w:before="8"/>
        <w:rPr>
          <w:b/>
          <w:sz w:val="15"/>
        </w:rPr>
      </w:pPr>
    </w:p>
    <w:p w:rsidR="00C4694D" w:rsidRDefault="00C33C89">
      <w:pPr>
        <w:pStyle w:val="BodyText"/>
        <w:tabs>
          <w:tab w:val="left" w:pos="1679"/>
        </w:tabs>
        <w:spacing w:before="92"/>
        <w:ind w:left="240"/>
      </w:pPr>
      <w:r>
        <w:t>BTEX:</w:t>
      </w:r>
      <w:r>
        <w:tab/>
        <w:t>Benzene, Toluene, Ethylbenzene, and Xylene</w:t>
      </w:r>
      <w:r>
        <w:rPr>
          <w:spacing w:val="-14"/>
        </w:rPr>
        <w:t xml:space="preserve"> </w:t>
      </w:r>
      <w:r>
        <w:t>(total)</w:t>
      </w:r>
    </w:p>
    <w:p w:rsidR="00C4694D" w:rsidRDefault="00C33C89">
      <w:pPr>
        <w:pStyle w:val="BodyText"/>
        <w:tabs>
          <w:tab w:val="left" w:pos="1679"/>
        </w:tabs>
        <w:ind w:left="240"/>
      </w:pPr>
      <w:r>
        <w:t>PAH:</w:t>
      </w:r>
      <w:r>
        <w:tab/>
        <w:t>Polynuclear Aromatic</w:t>
      </w:r>
      <w:r>
        <w:rPr>
          <w:spacing w:val="-12"/>
        </w:rPr>
        <w:t xml:space="preserve"> </w:t>
      </w:r>
      <w:r>
        <w:t>Hydrocarbons</w:t>
      </w:r>
    </w:p>
    <w:p w:rsidR="00C4694D" w:rsidRDefault="00C33C89">
      <w:pPr>
        <w:pStyle w:val="BodyText"/>
        <w:tabs>
          <w:tab w:val="left" w:pos="1679"/>
        </w:tabs>
        <w:ind w:left="1680" w:right="1027" w:hanging="1440"/>
      </w:pPr>
      <w:r>
        <w:t>c</w:t>
      </w:r>
      <w:r>
        <w:rPr>
          <w:spacing w:val="-2"/>
        </w:rPr>
        <w:t xml:space="preserve"> </w:t>
      </w:r>
      <w:r>
        <w:t>PAH:</w:t>
      </w:r>
      <w:r>
        <w:tab/>
        <w:t>Maximum Acceptable Reporting Limit Individually</w:t>
      </w:r>
      <w:r>
        <w:rPr>
          <w:spacing w:val="-14"/>
        </w:rPr>
        <w:t xml:space="preserve"> </w:t>
      </w:r>
      <w:r>
        <w:t>for</w:t>
      </w:r>
      <w:r>
        <w:rPr>
          <w:spacing w:val="-3"/>
        </w:rPr>
        <w:t xml:space="preserve"> </w:t>
      </w:r>
      <w:r>
        <w:t>Benzo(a)pyrene,</w:t>
      </w:r>
      <w:r>
        <w:rPr>
          <w:w w:val="99"/>
        </w:rPr>
        <w:t xml:space="preserve"> </w:t>
      </w:r>
      <w:r>
        <w:t>Benzo(a)anthracene, Benzo(b)fluoranthene, Benzo(k)fluoranthene,</w:t>
      </w:r>
      <w:r>
        <w:rPr>
          <w:spacing w:val="-14"/>
        </w:rPr>
        <w:t xml:space="preserve"> </w:t>
      </w:r>
      <w:r>
        <w:t>Chrysene,</w:t>
      </w:r>
    </w:p>
    <w:p w:rsidR="00C4694D" w:rsidRDefault="00C33C89">
      <w:pPr>
        <w:pStyle w:val="BodyText"/>
        <w:spacing w:line="229" w:lineRule="exact"/>
        <w:ind w:left="1680"/>
      </w:pPr>
      <w:r>
        <w:t>Dibenzo(a,h)anthracene, and Indeno(1,2,3-cd)pyrene</w:t>
      </w:r>
    </w:p>
    <w:p w:rsidR="00C4694D" w:rsidRDefault="00C33C89">
      <w:pPr>
        <w:pStyle w:val="BodyText"/>
        <w:tabs>
          <w:tab w:val="left" w:pos="1679"/>
        </w:tabs>
        <w:ind w:left="1680" w:right="327" w:hanging="1440"/>
      </w:pPr>
      <w:r>
        <w:t>n</w:t>
      </w:r>
      <w:r>
        <w:rPr>
          <w:spacing w:val="-3"/>
        </w:rPr>
        <w:t xml:space="preserve"> </w:t>
      </w:r>
      <w:r>
        <w:t>PAH:</w:t>
      </w:r>
      <w:r>
        <w:tab/>
        <w:t>Ma</w:t>
      </w:r>
      <w:r>
        <w:t>ximum Acceptable Reporting Limit Individually for</w:t>
      </w:r>
      <w:r>
        <w:rPr>
          <w:spacing w:val="-17"/>
        </w:rPr>
        <w:t xml:space="preserve"> </w:t>
      </w:r>
      <w:r>
        <w:t>Acenaphthene,</w:t>
      </w:r>
      <w:r>
        <w:rPr>
          <w:spacing w:val="-2"/>
        </w:rPr>
        <w:t xml:space="preserve"> </w:t>
      </w:r>
      <w:r>
        <w:t>Acenaphthylene,</w:t>
      </w:r>
      <w:r>
        <w:rPr>
          <w:w w:val="99"/>
        </w:rPr>
        <w:t xml:space="preserve"> </w:t>
      </w:r>
      <w:r>
        <w:t>Anthracene, Benzo(ghi)perylene, Fluoranthene, Fluorene, Phenanthrene, and</w:t>
      </w:r>
      <w:r>
        <w:rPr>
          <w:spacing w:val="-22"/>
        </w:rPr>
        <w:t xml:space="preserve"> </w:t>
      </w:r>
      <w:r>
        <w:t>Pyrene</w:t>
      </w:r>
    </w:p>
    <w:p w:rsidR="00C4694D" w:rsidRDefault="00C33C89">
      <w:pPr>
        <w:pStyle w:val="BodyText"/>
        <w:tabs>
          <w:tab w:val="left" w:pos="1679"/>
        </w:tabs>
        <w:spacing w:before="1"/>
        <w:ind w:left="240"/>
      </w:pPr>
      <w:r>
        <w:t>NAP:</w:t>
      </w:r>
      <w:r>
        <w:tab/>
        <w:t>Naphthalene</w:t>
      </w:r>
    </w:p>
    <w:p w:rsidR="00C4694D" w:rsidRDefault="00C33C89">
      <w:pPr>
        <w:pStyle w:val="BodyText"/>
        <w:tabs>
          <w:tab w:val="left" w:pos="1679"/>
        </w:tabs>
        <w:ind w:left="240"/>
      </w:pPr>
      <w:r>
        <w:t>ppm:</w:t>
      </w:r>
      <w:r>
        <w:tab/>
        <w:t>parts per million</w:t>
      </w:r>
      <w:r>
        <w:rPr>
          <w:spacing w:val="-7"/>
        </w:rPr>
        <w:t xml:space="preserve"> </w:t>
      </w:r>
      <w:r>
        <w:t>(mg/L)</w:t>
      </w:r>
    </w:p>
    <w:p w:rsidR="00C4694D" w:rsidRDefault="00C33C89">
      <w:pPr>
        <w:pStyle w:val="ListParagraph"/>
        <w:numPr>
          <w:ilvl w:val="0"/>
          <w:numId w:val="1"/>
        </w:numPr>
        <w:tabs>
          <w:tab w:val="left" w:pos="1679"/>
          <w:tab w:val="left" w:pos="1680"/>
        </w:tabs>
        <w:jc w:val="left"/>
        <w:rPr>
          <w:sz w:val="20"/>
        </w:rPr>
      </w:pPr>
      <w:r>
        <w:rPr>
          <w:sz w:val="20"/>
        </w:rPr>
        <w:t>Samples shall be filtered prior to acid preservation. See Table</w:t>
      </w:r>
      <w:r>
        <w:rPr>
          <w:spacing w:val="-19"/>
          <w:sz w:val="20"/>
        </w:rPr>
        <w:t xml:space="preserve"> </w:t>
      </w:r>
      <w:r>
        <w:rPr>
          <w:sz w:val="20"/>
        </w:rPr>
        <w:t>C.</w:t>
      </w:r>
    </w:p>
    <w:p w:rsidR="00C4694D" w:rsidRDefault="00C33C89">
      <w:pPr>
        <w:pStyle w:val="BodyText"/>
        <w:tabs>
          <w:tab w:val="left" w:pos="1679"/>
        </w:tabs>
        <w:ind w:left="240"/>
      </w:pPr>
      <w:r>
        <w:t>**</w:t>
      </w:r>
      <w:r>
        <w:tab/>
        <w:t>Shall include a trip blank</w:t>
      </w:r>
      <w:r>
        <w:rPr>
          <w:spacing w:val="-10"/>
        </w:rPr>
        <w:t xml:space="preserve"> </w:t>
      </w:r>
      <w:r>
        <w:t>analysis</w:t>
      </w:r>
    </w:p>
    <w:p w:rsidR="00C4694D" w:rsidRDefault="00C4694D">
      <w:pPr>
        <w:sectPr w:rsidR="00C4694D">
          <w:pgSz w:w="12240" w:h="15840"/>
          <w:pgMar w:top="1360" w:right="1440" w:bottom="940" w:left="1200" w:header="0" w:footer="746" w:gutter="0"/>
          <w:cols w:space="720"/>
        </w:sectPr>
      </w:pPr>
    </w:p>
    <w:p w:rsidR="00C4694D" w:rsidRDefault="00C33C89">
      <w:pPr>
        <w:pStyle w:val="Heading1"/>
        <w:spacing w:before="75"/>
        <w:ind w:left="1809" w:right="1569"/>
      </w:pPr>
      <w:r>
        <w:lastRenderedPageBreak/>
        <w:t>Table C</w:t>
      </w:r>
    </w:p>
    <w:p w:rsidR="00C4694D" w:rsidRDefault="00C4694D">
      <w:pPr>
        <w:pStyle w:val="BodyText"/>
        <w:spacing w:before="10"/>
        <w:rPr>
          <w:b/>
          <w:sz w:val="23"/>
        </w:rPr>
      </w:pPr>
    </w:p>
    <w:p w:rsidR="00C4694D" w:rsidRDefault="00C33C89">
      <w:pPr>
        <w:pStyle w:val="Heading2"/>
        <w:spacing w:after="25" w:line="513" w:lineRule="auto"/>
        <w:ind w:left="2640" w:right="1290" w:firstLine="799"/>
        <w:jc w:val="left"/>
      </w:pPr>
      <w:r>
        <w:t>Appropriate Containers, Sample Sizes, Preservation Techniques and Maximum Holding Times*</w:t>
      </w:r>
    </w:p>
    <w:tbl>
      <w:tblPr>
        <w:tblW w:w="0" w:type="auto"/>
        <w:tblInd w:w="1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359"/>
        <w:gridCol w:w="1752"/>
        <w:gridCol w:w="1394"/>
        <w:gridCol w:w="1752"/>
        <w:gridCol w:w="2054"/>
      </w:tblGrid>
      <w:tr w:rsidR="00C4694D">
        <w:trPr>
          <w:trHeight w:hRule="exact" w:val="612"/>
        </w:trPr>
        <w:tc>
          <w:tcPr>
            <w:tcW w:w="2359" w:type="dxa"/>
            <w:tcBorders>
              <w:bottom w:val="single" w:sz="8" w:space="0" w:color="000000"/>
              <w:right w:val="single" w:sz="8" w:space="0" w:color="000000"/>
            </w:tcBorders>
          </w:tcPr>
          <w:p w:rsidR="00C4694D" w:rsidRDefault="00C33C89">
            <w:pPr>
              <w:pStyle w:val="TableParagraph"/>
              <w:spacing w:before="118"/>
              <w:ind w:left="238" w:right="249"/>
              <w:jc w:val="center"/>
              <w:rPr>
                <w:sz w:val="16"/>
              </w:rPr>
            </w:pPr>
            <w:r>
              <w:rPr>
                <w:sz w:val="16"/>
              </w:rPr>
              <w:t>Parameter</w:t>
            </w:r>
          </w:p>
        </w:tc>
        <w:tc>
          <w:tcPr>
            <w:tcW w:w="1752" w:type="dxa"/>
            <w:tcBorders>
              <w:left w:val="single" w:sz="8" w:space="0" w:color="000000"/>
              <w:bottom w:val="single" w:sz="8" w:space="0" w:color="000000"/>
              <w:right w:val="single" w:sz="8" w:space="0" w:color="000000"/>
            </w:tcBorders>
          </w:tcPr>
          <w:p w:rsidR="00C4694D" w:rsidRDefault="00C33C89">
            <w:pPr>
              <w:pStyle w:val="TableParagraph"/>
              <w:spacing w:before="118"/>
              <w:ind w:left="688" w:right="502" w:hanging="171"/>
              <w:rPr>
                <w:sz w:val="16"/>
              </w:rPr>
            </w:pPr>
            <w:r>
              <w:rPr>
                <w:sz w:val="16"/>
              </w:rPr>
              <w:t>Container Type</w:t>
            </w:r>
          </w:p>
        </w:tc>
        <w:tc>
          <w:tcPr>
            <w:tcW w:w="1394" w:type="dxa"/>
            <w:tcBorders>
              <w:left w:val="single" w:sz="8" w:space="0" w:color="000000"/>
              <w:bottom w:val="single" w:sz="8" w:space="0" w:color="000000"/>
              <w:right w:val="single" w:sz="8" w:space="0" w:color="000000"/>
            </w:tcBorders>
          </w:tcPr>
          <w:p w:rsidR="00C4694D" w:rsidRDefault="00C33C89">
            <w:pPr>
              <w:pStyle w:val="TableParagraph"/>
              <w:spacing w:before="104"/>
              <w:ind w:left="530" w:right="398" w:hanging="116"/>
              <w:rPr>
                <w:sz w:val="16"/>
              </w:rPr>
            </w:pPr>
            <w:r>
              <w:rPr>
                <w:sz w:val="16"/>
              </w:rPr>
              <w:t>Sample Size</w:t>
            </w:r>
          </w:p>
        </w:tc>
        <w:tc>
          <w:tcPr>
            <w:tcW w:w="1752" w:type="dxa"/>
            <w:tcBorders>
              <w:left w:val="single" w:sz="8" w:space="0" w:color="000000"/>
              <w:bottom w:val="single" w:sz="8" w:space="0" w:color="000000"/>
              <w:right w:val="single" w:sz="8" w:space="0" w:color="000000"/>
            </w:tcBorders>
          </w:tcPr>
          <w:p w:rsidR="00C4694D" w:rsidRDefault="00C33C89">
            <w:pPr>
              <w:pStyle w:val="TableParagraph"/>
              <w:spacing w:before="118"/>
              <w:ind w:left="599" w:right="398" w:hanging="183"/>
              <w:rPr>
                <w:sz w:val="16"/>
              </w:rPr>
            </w:pPr>
            <w:r>
              <w:rPr>
                <w:sz w:val="16"/>
              </w:rPr>
              <w:t>Pre</w:t>
            </w:r>
            <w:r>
              <w:rPr>
                <w:sz w:val="16"/>
              </w:rPr>
              <w:t>servation Method</w:t>
            </w:r>
          </w:p>
        </w:tc>
        <w:tc>
          <w:tcPr>
            <w:tcW w:w="2054" w:type="dxa"/>
            <w:tcBorders>
              <w:left w:val="single" w:sz="8" w:space="0" w:color="000000"/>
              <w:bottom w:val="single" w:sz="8" w:space="0" w:color="000000"/>
            </w:tcBorders>
          </w:tcPr>
          <w:p w:rsidR="00C4694D" w:rsidRDefault="00C33C89">
            <w:pPr>
              <w:pStyle w:val="TableParagraph"/>
              <w:spacing w:before="104"/>
              <w:ind w:left="616" w:right="475" w:hanging="111"/>
              <w:rPr>
                <w:sz w:val="16"/>
              </w:rPr>
            </w:pPr>
            <w:r>
              <w:rPr>
                <w:sz w:val="16"/>
              </w:rPr>
              <w:t>Holding Times (Maximum)</w:t>
            </w:r>
          </w:p>
        </w:tc>
      </w:tr>
      <w:tr w:rsidR="00C4694D">
        <w:trPr>
          <w:trHeight w:hRule="exact" w:val="881"/>
        </w:trPr>
        <w:tc>
          <w:tcPr>
            <w:tcW w:w="2359" w:type="dxa"/>
            <w:tcBorders>
              <w:top w:val="single" w:sz="8" w:space="0" w:color="000000"/>
              <w:bottom w:val="single" w:sz="8" w:space="0" w:color="000000"/>
              <w:right w:val="single" w:sz="8" w:space="0" w:color="000000"/>
            </w:tcBorders>
          </w:tcPr>
          <w:p w:rsidR="00C4694D" w:rsidRDefault="00C4694D">
            <w:pPr>
              <w:pStyle w:val="TableParagraph"/>
              <w:spacing w:before="8"/>
              <w:rPr>
                <w:b/>
                <w:sz w:val="15"/>
              </w:rPr>
            </w:pPr>
          </w:p>
          <w:p w:rsidR="00C4694D" w:rsidRDefault="00C33C89">
            <w:pPr>
              <w:pStyle w:val="TableParagraph"/>
              <w:ind w:left="623" w:right="547" w:hanging="72"/>
              <w:rPr>
                <w:sz w:val="16"/>
              </w:rPr>
            </w:pPr>
            <w:r>
              <w:rPr>
                <w:sz w:val="16"/>
              </w:rPr>
              <w:t>Volatile Organics for Soil (BTEX)</w:t>
            </w:r>
          </w:p>
        </w:tc>
        <w:tc>
          <w:tcPr>
            <w:tcW w:w="1752" w:type="dxa"/>
            <w:tcBorders>
              <w:top w:val="single" w:sz="8" w:space="0" w:color="000000"/>
              <w:left w:val="single" w:sz="8" w:space="0" w:color="000000"/>
              <w:bottom w:val="single" w:sz="8" w:space="0" w:color="000000"/>
              <w:right w:val="single" w:sz="8" w:space="0" w:color="000000"/>
            </w:tcBorders>
          </w:tcPr>
          <w:p w:rsidR="00C4694D" w:rsidRDefault="00C4694D">
            <w:pPr>
              <w:pStyle w:val="TableParagraph"/>
              <w:spacing w:before="8"/>
              <w:rPr>
                <w:b/>
                <w:sz w:val="15"/>
              </w:rPr>
            </w:pPr>
          </w:p>
          <w:p w:rsidR="00C4694D" w:rsidRDefault="00C33C89">
            <w:pPr>
              <w:pStyle w:val="TableParagraph"/>
              <w:ind w:left="331" w:right="329"/>
              <w:jc w:val="center"/>
              <w:rPr>
                <w:sz w:val="16"/>
              </w:rPr>
            </w:pPr>
            <w:r>
              <w:rPr>
                <w:sz w:val="16"/>
              </w:rPr>
              <w:t>Wide-mouth glass w/ Teflon lined cap</w:t>
            </w:r>
          </w:p>
        </w:tc>
        <w:tc>
          <w:tcPr>
            <w:tcW w:w="1394" w:type="dxa"/>
            <w:tcBorders>
              <w:top w:val="single" w:sz="8" w:space="0" w:color="000000"/>
              <w:left w:val="single" w:sz="8" w:space="0" w:color="000000"/>
              <w:bottom w:val="single" w:sz="8" w:space="0" w:color="000000"/>
              <w:right w:val="single" w:sz="8" w:space="0" w:color="000000"/>
            </w:tcBorders>
          </w:tcPr>
          <w:p w:rsidR="00C4694D" w:rsidRDefault="00C4694D">
            <w:pPr>
              <w:pStyle w:val="TableParagraph"/>
              <w:spacing w:before="8"/>
              <w:rPr>
                <w:b/>
                <w:sz w:val="15"/>
              </w:rPr>
            </w:pPr>
          </w:p>
          <w:p w:rsidR="00C4694D" w:rsidRDefault="00C33C89">
            <w:pPr>
              <w:pStyle w:val="TableParagraph"/>
              <w:ind w:left="446"/>
              <w:rPr>
                <w:sz w:val="16"/>
              </w:rPr>
            </w:pPr>
            <w:r>
              <w:rPr>
                <w:sz w:val="16"/>
              </w:rPr>
              <w:t>120 ml</w:t>
            </w:r>
          </w:p>
          <w:p w:rsidR="00C4694D" w:rsidRDefault="00C33C89">
            <w:pPr>
              <w:pStyle w:val="TableParagraph"/>
              <w:ind w:left="419"/>
              <w:rPr>
                <w:sz w:val="16"/>
              </w:rPr>
            </w:pPr>
            <w:r>
              <w:rPr>
                <w:sz w:val="16"/>
              </w:rPr>
              <w:t>or 4 oz.</w:t>
            </w:r>
          </w:p>
        </w:tc>
        <w:tc>
          <w:tcPr>
            <w:tcW w:w="1752" w:type="dxa"/>
            <w:tcBorders>
              <w:top w:val="single" w:sz="8" w:space="0" w:color="000000"/>
              <w:left w:val="single" w:sz="8" w:space="0" w:color="000000"/>
              <w:bottom w:val="single" w:sz="8" w:space="0" w:color="000000"/>
              <w:right w:val="single" w:sz="8" w:space="0" w:color="000000"/>
            </w:tcBorders>
          </w:tcPr>
          <w:p w:rsidR="00C4694D" w:rsidRDefault="00C4694D">
            <w:pPr>
              <w:pStyle w:val="TableParagraph"/>
              <w:spacing w:before="9"/>
              <w:rPr>
                <w:b/>
                <w:sz w:val="15"/>
              </w:rPr>
            </w:pPr>
          </w:p>
          <w:p w:rsidR="00C4694D" w:rsidRDefault="00C33C89">
            <w:pPr>
              <w:pStyle w:val="TableParagraph"/>
              <w:spacing w:before="1"/>
              <w:ind w:left="331" w:right="328"/>
              <w:jc w:val="center"/>
              <w:rPr>
                <w:sz w:val="16"/>
              </w:rPr>
            </w:pPr>
            <w:r>
              <w:rPr>
                <w:sz w:val="16"/>
              </w:rPr>
              <w:t>Cool to 4</w:t>
            </w:r>
            <w:r>
              <w:rPr>
                <w:rFonts w:ascii="Symbol" w:hAnsi="Symbol"/>
                <w:sz w:val="16"/>
              </w:rPr>
              <w:t></w:t>
            </w:r>
            <w:r>
              <w:rPr>
                <w:sz w:val="16"/>
              </w:rPr>
              <w:t>C</w:t>
            </w:r>
          </w:p>
        </w:tc>
        <w:tc>
          <w:tcPr>
            <w:tcW w:w="2054" w:type="dxa"/>
            <w:tcBorders>
              <w:top w:val="single" w:sz="8" w:space="0" w:color="000000"/>
              <w:left w:val="single" w:sz="8" w:space="0" w:color="000000"/>
              <w:bottom w:val="single" w:sz="8" w:space="0" w:color="000000"/>
            </w:tcBorders>
          </w:tcPr>
          <w:p w:rsidR="00C4694D" w:rsidRDefault="00C4694D">
            <w:pPr>
              <w:pStyle w:val="TableParagraph"/>
              <w:spacing w:before="8"/>
              <w:rPr>
                <w:b/>
                <w:sz w:val="15"/>
              </w:rPr>
            </w:pPr>
          </w:p>
          <w:p w:rsidR="00C4694D" w:rsidRDefault="00C33C89">
            <w:pPr>
              <w:pStyle w:val="TableParagraph"/>
              <w:ind w:left="405" w:right="394"/>
              <w:jc w:val="center"/>
              <w:rPr>
                <w:sz w:val="16"/>
              </w:rPr>
            </w:pPr>
            <w:r>
              <w:rPr>
                <w:sz w:val="16"/>
              </w:rPr>
              <w:t>14 days</w:t>
            </w:r>
          </w:p>
        </w:tc>
      </w:tr>
      <w:tr w:rsidR="00C4694D">
        <w:trPr>
          <w:trHeight w:hRule="exact" w:val="881"/>
        </w:trPr>
        <w:tc>
          <w:tcPr>
            <w:tcW w:w="2359" w:type="dxa"/>
            <w:tcBorders>
              <w:top w:val="single" w:sz="8" w:space="0" w:color="000000"/>
              <w:bottom w:val="single" w:sz="8" w:space="0" w:color="000000"/>
              <w:right w:val="single" w:sz="8" w:space="0" w:color="000000"/>
            </w:tcBorders>
          </w:tcPr>
          <w:p w:rsidR="00C4694D" w:rsidRDefault="00C4694D">
            <w:pPr>
              <w:pStyle w:val="TableParagraph"/>
              <w:spacing w:before="8"/>
              <w:rPr>
                <w:b/>
                <w:sz w:val="15"/>
              </w:rPr>
            </w:pPr>
          </w:p>
          <w:p w:rsidR="00C4694D" w:rsidRDefault="00C33C89">
            <w:pPr>
              <w:pStyle w:val="TableParagraph"/>
              <w:ind w:left="238" w:right="249"/>
              <w:jc w:val="center"/>
              <w:rPr>
                <w:sz w:val="16"/>
              </w:rPr>
            </w:pPr>
            <w:r>
              <w:rPr>
                <w:sz w:val="16"/>
              </w:rPr>
              <w:t>Volatile Organics</w:t>
            </w:r>
          </w:p>
          <w:p w:rsidR="00C4694D" w:rsidRDefault="00C33C89">
            <w:pPr>
              <w:pStyle w:val="TableParagraph"/>
              <w:ind w:left="240" w:right="248"/>
              <w:jc w:val="center"/>
              <w:rPr>
                <w:sz w:val="16"/>
              </w:rPr>
            </w:pPr>
            <w:r>
              <w:rPr>
                <w:sz w:val="16"/>
              </w:rPr>
              <w:t>for Water (BTEX; MTBE)</w:t>
            </w:r>
          </w:p>
        </w:tc>
        <w:tc>
          <w:tcPr>
            <w:tcW w:w="1752" w:type="dxa"/>
            <w:tcBorders>
              <w:top w:val="single" w:sz="8" w:space="0" w:color="000000"/>
              <w:left w:val="single" w:sz="8" w:space="0" w:color="000000"/>
              <w:bottom w:val="single" w:sz="8" w:space="0" w:color="000000"/>
              <w:right w:val="single" w:sz="8" w:space="0" w:color="000000"/>
            </w:tcBorders>
          </w:tcPr>
          <w:p w:rsidR="00C4694D" w:rsidRDefault="00C4694D">
            <w:pPr>
              <w:pStyle w:val="TableParagraph"/>
              <w:spacing w:before="8"/>
              <w:rPr>
                <w:b/>
                <w:sz w:val="15"/>
              </w:rPr>
            </w:pPr>
          </w:p>
          <w:p w:rsidR="00C4694D" w:rsidRDefault="00C33C89">
            <w:pPr>
              <w:pStyle w:val="TableParagraph"/>
              <w:ind w:left="189" w:right="187"/>
              <w:jc w:val="center"/>
              <w:rPr>
                <w:sz w:val="16"/>
              </w:rPr>
            </w:pPr>
            <w:r>
              <w:rPr>
                <w:sz w:val="16"/>
              </w:rPr>
              <w:t>Two (2) clear glass w/ Teflon-lined cap (VOA)</w:t>
            </w:r>
          </w:p>
        </w:tc>
        <w:tc>
          <w:tcPr>
            <w:tcW w:w="1394" w:type="dxa"/>
            <w:tcBorders>
              <w:top w:val="single" w:sz="8" w:space="0" w:color="000000"/>
              <w:left w:val="single" w:sz="8" w:space="0" w:color="000000"/>
              <w:bottom w:val="single" w:sz="8" w:space="0" w:color="000000"/>
              <w:right w:val="single" w:sz="8" w:space="0" w:color="000000"/>
            </w:tcBorders>
          </w:tcPr>
          <w:p w:rsidR="00C4694D" w:rsidRDefault="00C4694D">
            <w:pPr>
              <w:pStyle w:val="TableParagraph"/>
              <w:spacing w:before="8"/>
              <w:rPr>
                <w:b/>
                <w:sz w:val="15"/>
              </w:rPr>
            </w:pPr>
          </w:p>
          <w:p w:rsidR="00C4694D" w:rsidRDefault="00C33C89">
            <w:pPr>
              <w:pStyle w:val="TableParagraph"/>
              <w:ind w:left="93" w:right="93"/>
              <w:jc w:val="center"/>
              <w:rPr>
                <w:sz w:val="16"/>
              </w:rPr>
            </w:pPr>
            <w:r>
              <w:rPr>
                <w:sz w:val="16"/>
              </w:rPr>
              <w:t>40 ml</w:t>
            </w:r>
          </w:p>
          <w:p w:rsidR="00C4694D" w:rsidRDefault="00C33C89">
            <w:pPr>
              <w:pStyle w:val="TableParagraph"/>
              <w:ind w:left="92" w:right="93"/>
              <w:jc w:val="center"/>
              <w:rPr>
                <w:sz w:val="16"/>
              </w:rPr>
            </w:pPr>
            <w:r>
              <w:rPr>
                <w:sz w:val="16"/>
              </w:rPr>
              <w:t>or 1 oz.</w:t>
            </w:r>
          </w:p>
        </w:tc>
        <w:tc>
          <w:tcPr>
            <w:tcW w:w="1752" w:type="dxa"/>
            <w:tcBorders>
              <w:top w:val="single" w:sz="8" w:space="0" w:color="000000"/>
              <w:left w:val="single" w:sz="8" w:space="0" w:color="000000"/>
              <w:bottom w:val="single" w:sz="8" w:space="0" w:color="000000"/>
              <w:right w:val="single" w:sz="8" w:space="0" w:color="000000"/>
            </w:tcBorders>
          </w:tcPr>
          <w:p w:rsidR="00C4694D" w:rsidRDefault="00C4694D">
            <w:pPr>
              <w:pStyle w:val="TableParagraph"/>
              <w:spacing w:before="8"/>
              <w:rPr>
                <w:b/>
                <w:sz w:val="15"/>
              </w:rPr>
            </w:pPr>
          </w:p>
          <w:p w:rsidR="00C4694D" w:rsidRDefault="00C33C89">
            <w:pPr>
              <w:pStyle w:val="TableParagraph"/>
              <w:ind w:left="237" w:right="238" w:firstLine="1"/>
              <w:jc w:val="center"/>
              <w:rPr>
                <w:sz w:val="16"/>
              </w:rPr>
            </w:pPr>
            <w:r>
              <w:rPr>
                <w:sz w:val="16"/>
              </w:rPr>
              <w:t>Add four drops of HCl to each, Cool to 4</w:t>
            </w:r>
            <w:r>
              <w:rPr>
                <w:rFonts w:ascii="Symbol" w:hAnsi="Symbol"/>
                <w:sz w:val="16"/>
              </w:rPr>
              <w:t></w:t>
            </w:r>
            <w:r>
              <w:rPr>
                <w:sz w:val="16"/>
              </w:rPr>
              <w:t>C</w:t>
            </w:r>
          </w:p>
        </w:tc>
        <w:tc>
          <w:tcPr>
            <w:tcW w:w="2054" w:type="dxa"/>
            <w:tcBorders>
              <w:top w:val="single" w:sz="8" w:space="0" w:color="000000"/>
              <w:left w:val="single" w:sz="8" w:space="0" w:color="000000"/>
              <w:bottom w:val="single" w:sz="8" w:space="0" w:color="000000"/>
            </w:tcBorders>
          </w:tcPr>
          <w:p w:rsidR="00C4694D" w:rsidRDefault="00C4694D">
            <w:pPr>
              <w:pStyle w:val="TableParagraph"/>
              <w:spacing w:before="8"/>
              <w:rPr>
                <w:b/>
                <w:sz w:val="15"/>
              </w:rPr>
            </w:pPr>
          </w:p>
          <w:p w:rsidR="00C4694D" w:rsidRDefault="00C33C89">
            <w:pPr>
              <w:pStyle w:val="TableParagraph"/>
              <w:ind w:left="405" w:right="394"/>
              <w:jc w:val="center"/>
              <w:rPr>
                <w:sz w:val="16"/>
              </w:rPr>
            </w:pPr>
            <w:r>
              <w:rPr>
                <w:sz w:val="16"/>
              </w:rPr>
              <w:t>14 days</w:t>
            </w:r>
          </w:p>
        </w:tc>
      </w:tr>
      <w:tr w:rsidR="00C4694D">
        <w:trPr>
          <w:trHeight w:hRule="exact" w:val="560"/>
        </w:trPr>
        <w:tc>
          <w:tcPr>
            <w:tcW w:w="2359" w:type="dxa"/>
            <w:tcBorders>
              <w:top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660" w:right="396" w:hanging="260"/>
              <w:rPr>
                <w:sz w:val="16"/>
              </w:rPr>
            </w:pPr>
            <w:r>
              <w:rPr>
                <w:sz w:val="16"/>
              </w:rPr>
              <w:t>Polynuclear Aromatic Hydrocarbons</w:t>
            </w:r>
          </w:p>
        </w:tc>
        <w:tc>
          <w:tcPr>
            <w:tcW w:w="1752" w:type="dxa"/>
            <w:tcBorders>
              <w:top w:val="single" w:sz="8" w:space="0" w:color="000000"/>
              <w:left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194" w:right="175" w:firstLine="31"/>
              <w:rPr>
                <w:sz w:val="16"/>
              </w:rPr>
            </w:pPr>
            <w:r>
              <w:rPr>
                <w:sz w:val="16"/>
              </w:rPr>
              <w:t>Wide-mouth glass w/ Teflon-lined cap</w:t>
            </w:r>
          </w:p>
        </w:tc>
        <w:tc>
          <w:tcPr>
            <w:tcW w:w="1394" w:type="dxa"/>
            <w:tcBorders>
              <w:top w:val="single" w:sz="8" w:space="0" w:color="000000"/>
              <w:left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spacing w:line="183" w:lineRule="exact"/>
              <w:ind w:left="446"/>
              <w:rPr>
                <w:sz w:val="16"/>
              </w:rPr>
            </w:pPr>
            <w:r>
              <w:rPr>
                <w:sz w:val="16"/>
              </w:rPr>
              <w:t>250 ml</w:t>
            </w:r>
          </w:p>
          <w:p w:rsidR="00C4694D" w:rsidRDefault="00C33C89">
            <w:pPr>
              <w:pStyle w:val="TableParagraph"/>
              <w:spacing w:line="183" w:lineRule="exact"/>
              <w:ind w:left="419"/>
              <w:rPr>
                <w:sz w:val="16"/>
              </w:rPr>
            </w:pPr>
            <w:r>
              <w:rPr>
                <w:sz w:val="16"/>
              </w:rPr>
              <w:t>or 8 oz.</w:t>
            </w:r>
          </w:p>
        </w:tc>
        <w:tc>
          <w:tcPr>
            <w:tcW w:w="1752" w:type="dxa"/>
            <w:tcBorders>
              <w:top w:val="single" w:sz="8" w:space="0" w:color="000000"/>
              <w:left w:val="single" w:sz="8" w:space="0" w:color="000000"/>
              <w:bottom w:val="nil"/>
              <w:right w:val="single" w:sz="8" w:space="0" w:color="000000"/>
            </w:tcBorders>
          </w:tcPr>
          <w:p w:rsidR="00C4694D" w:rsidRDefault="00C4694D">
            <w:pPr>
              <w:pStyle w:val="TableParagraph"/>
              <w:spacing w:before="9"/>
              <w:rPr>
                <w:b/>
                <w:sz w:val="15"/>
              </w:rPr>
            </w:pPr>
          </w:p>
          <w:p w:rsidR="00C4694D" w:rsidRDefault="00C33C89">
            <w:pPr>
              <w:pStyle w:val="TableParagraph"/>
              <w:spacing w:before="1"/>
              <w:ind w:left="331" w:right="328"/>
              <w:jc w:val="center"/>
              <w:rPr>
                <w:sz w:val="16"/>
              </w:rPr>
            </w:pPr>
            <w:r>
              <w:rPr>
                <w:sz w:val="16"/>
              </w:rPr>
              <w:t>Cool to 4</w:t>
            </w:r>
            <w:r>
              <w:rPr>
                <w:rFonts w:ascii="Symbol" w:hAnsi="Symbol"/>
                <w:sz w:val="16"/>
              </w:rPr>
              <w:t></w:t>
            </w:r>
            <w:r>
              <w:rPr>
                <w:sz w:val="16"/>
              </w:rPr>
              <w:t>C</w:t>
            </w:r>
          </w:p>
        </w:tc>
        <w:tc>
          <w:tcPr>
            <w:tcW w:w="2054" w:type="dxa"/>
            <w:tcBorders>
              <w:top w:val="single" w:sz="8" w:space="0" w:color="000000"/>
              <w:left w:val="single" w:sz="8" w:space="0" w:color="000000"/>
              <w:bottom w:val="nil"/>
            </w:tcBorders>
          </w:tcPr>
          <w:p w:rsidR="00C4694D" w:rsidRDefault="00C4694D">
            <w:pPr>
              <w:pStyle w:val="TableParagraph"/>
              <w:spacing w:before="8"/>
              <w:rPr>
                <w:b/>
                <w:sz w:val="15"/>
              </w:rPr>
            </w:pPr>
          </w:p>
          <w:p w:rsidR="00C4694D" w:rsidRDefault="00C33C89">
            <w:pPr>
              <w:pStyle w:val="TableParagraph"/>
              <w:ind w:left="647" w:right="408" w:hanging="209"/>
              <w:rPr>
                <w:sz w:val="16"/>
              </w:rPr>
            </w:pPr>
            <w:r>
              <w:rPr>
                <w:sz w:val="16"/>
              </w:rPr>
              <w:t>14 days until lab extraction;</w:t>
            </w:r>
          </w:p>
        </w:tc>
      </w:tr>
      <w:tr w:rsidR="00C4694D">
        <w:trPr>
          <w:trHeight w:hRule="exact" w:val="185"/>
        </w:trPr>
        <w:tc>
          <w:tcPr>
            <w:tcW w:w="2359" w:type="dxa"/>
            <w:tcBorders>
              <w:top w:val="nil"/>
              <w:bottom w:val="nil"/>
              <w:right w:val="single" w:sz="8" w:space="0" w:color="000000"/>
            </w:tcBorders>
          </w:tcPr>
          <w:p w:rsidR="00C4694D" w:rsidRDefault="00C33C89">
            <w:pPr>
              <w:pStyle w:val="TableParagraph"/>
              <w:spacing w:line="182" w:lineRule="exact"/>
              <w:ind w:left="667"/>
              <w:rPr>
                <w:sz w:val="16"/>
              </w:rPr>
            </w:pPr>
            <w:r>
              <w:rPr>
                <w:sz w:val="16"/>
              </w:rPr>
              <w:t>for Soil (PAH)</w:t>
            </w:r>
          </w:p>
        </w:tc>
        <w:tc>
          <w:tcPr>
            <w:tcW w:w="1752" w:type="dxa"/>
            <w:tcBorders>
              <w:top w:val="nil"/>
              <w:left w:val="single" w:sz="8" w:space="0" w:color="000000"/>
              <w:bottom w:val="nil"/>
              <w:right w:val="single" w:sz="8" w:space="0" w:color="000000"/>
            </w:tcBorders>
          </w:tcPr>
          <w:p w:rsidR="00C4694D" w:rsidRDefault="00C4694D"/>
        </w:tc>
        <w:tc>
          <w:tcPr>
            <w:tcW w:w="1394" w:type="dxa"/>
            <w:tcBorders>
              <w:top w:val="nil"/>
              <w:left w:val="single" w:sz="8" w:space="0" w:color="000000"/>
              <w:bottom w:val="nil"/>
              <w:right w:val="single" w:sz="8" w:space="0" w:color="000000"/>
            </w:tcBorders>
          </w:tcPr>
          <w:p w:rsidR="00C4694D" w:rsidRDefault="00C4694D"/>
        </w:tc>
        <w:tc>
          <w:tcPr>
            <w:tcW w:w="1752" w:type="dxa"/>
            <w:tcBorders>
              <w:top w:val="nil"/>
              <w:left w:val="single" w:sz="8" w:space="0" w:color="000000"/>
              <w:bottom w:val="nil"/>
              <w:right w:val="single" w:sz="8" w:space="0" w:color="000000"/>
            </w:tcBorders>
          </w:tcPr>
          <w:p w:rsidR="00C4694D" w:rsidRDefault="00C4694D"/>
        </w:tc>
        <w:tc>
          <w:tcPr>
            <w:tcW w:w="2054" w:type="dxa"/>
            <w:tcBorders>
              <w:top w:val="nil"/>
              <w:left w:val="single" w:sz="8" w:space="0" w:color="000000"/>
              <w:bottom w:val="nil"/>
            </w:tcBorders>
          </w:tcPr>
          <w:p w:rsidR="00C4694D" w:rsidRDefault="00C33C89">
            <w:pPr>
              <w:pStyle w:val="TableParagraph"/>
              <w:spacing w:line="182" w:lineRule="exact"/>
              <w:ind w:left="406" w:right="394"/>
              <w:jc w:val="center"/>
              <w:rPr>
                <w:sz w:val="16"/>
              </w:rPr>
            </w:pPr>
            <w:r>
              <w:rPr>
                <w:sz w:val="16"/>
              </w:rPr>
              <w:t>40 days after lab</w:t>
            </w:r>
          </w:p>
        </w:tc>
      </w:tr>
      <w:tr w:rsidR="00C4694D">
        <w:trPr>
          <w:trHeight w:hRule="exact" w:val="290"/>
        </w:trPr>
        <w:tc>
          <w:tcPr>
            <w:tcW w:w="2359" w:type="dxa"/>
            <w:tcBorders>
              <w:top w:val="nil"/>
              <w:bottom w:val="single" w:sz="8" w:space="0" w:color="000000"/>
              <w:right w:val="single" w:sz="8" w:space="0" w:color="000000"/>
            </w:tcBorders>
          </w:tcPr>
          <w:p w:rsidR="00C4694D" w:rsidRDefault="00C4694D"/>
        </w:tc>
        <w:tc>
          <w:tcPr>
            <w:tcW w:w="1752" w:type="dxa"/>
            <w:tcBorders>
              <w:top w:val="nil"/>
              <w:left w:val="single" w:sz="8" w:space="0" w:color="000000"/>
              <w:bottom w:val="single" w:sz="8" w:space="0" w:color="000000"/>
              <w:right w:val="single" w:sz="8" w:space="0" w:color="000000"/>
            </w:tcBorders>
          </w:tcPr>
          <w:p w:rsidR="00C4694D" w:rsidRDefault="00C4694D"/>
        </w:tc>
        <w:tc>
          <w:tcPr>
            <w:tcW w:w="1394" w:type="dxa"/>
            <w:tcBorders>
              <w:top w:val="nil"/>
              <w:left w:val="single" w:sz="8" w:space="0" w:color="000000"/>
              <w:bottom w:val="single" w:sz="8" w:space="0" w:color="000000"/>
              <w:right w:val="single" w:sz="8" w:space="0" w:color="000000"/>
            </w:tcBorders>
          </w:tcPr>
          <w:p w:rsidR="00C4694D" w:rsidRDefault="00C4694D"/>
        </w:tc>
        <w:tc>
          <w:tcPr>
            <w:tcW w:w="1752" w:type="dxa"/>
            <w:tcBorders>
              <w:top w:val="nil"/>
              <w:left w:val="single" w:sz="8" w:space="0" w:color="000000"/>
              <w:bottom w:val="single" w:sz="8" w:space="0" w:color="000000"/>
              <w:right w:val="single" w:sz="8" w:space="0" w:color="000000"/>
            </w:tcBorders>
          </w:tcPr>
          <w:p w:rsidR="00C4694D" w:rsidRDefault="00C4694D"/>
        </w:tc>
        <w:tc>
          <w:tcPr>
            <w:tcW w:w="2054" w:type="dxa"/>
            <w:tcBorders>
              <w:top w:val="nil"/>
              <w:left w:val="single" w:sz="8" w:space="0" w:color="000000"/>
              <w:bottom w:val="single" w:sz="8" w:space="0" w:color="000000"/>
            </w:tcBorders>
          </w:tcPr>
          <w:p w:rsidR="00C4694D" w:rsidRDefault="00C33C89">
            <w:pPr>
              <w:pStyle w:val="TableParagraph"/>
              <w:spacing w:line="182" w:lineRule="exact"/>
              <w:ind w:left="403" w:right="394"/>
              <w:jc w:val="center"/>
              <w:rPr>
                <w:sz w:val="16"/>
              </w:rPr>
            </w:pPr>
            <w:r>
              <w:rPr>
                <w:sz w:val="16"/>
              </w:rPr>
              <w:t>extraction</w:t>
            </w:r>
          </w:p>
        </w:tc>
      </w:tr>
      <w:tr w:rsidR="00C4694D">
        <w:trPr>
          <w:trHeight w:hRule="exact" w:val="561"/>
        </w:trPr>
        <w:tc>
          <w:tcPr>
            <w:tcW w:w="2359" w:type="dxa"/>
            <w:tcBorders>
              <w:top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660" w:right="396" w:hanging="260"/>
              <w:rPr>
                <w:sz w:val="16"/>
              </w:rPr>
            </w:pPr>
            <w:r>
              <w:rPr>
                <w:sz w:val="16"/>
              </w:rPr>
              <w:t>Polynuclear Aromatic Hydrocarbons</w:t>
            </w:r>
          </w:p>
        </w:tc>
        <w:tc>
          <w:tcPr>
            <w:tcW w:w="1752" w:type="dxa"/>
            <w:tcBorders>
              <w:top w:val="single" w:sz="8" w:space="0" w:color="000000"/>
              <w:left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215" w:right="213" w:firstLine="204"/>
              <w:rPr>
                <w:sz w:val="16"/>
              </w:rPr>
            </w:pPr>
            <w:r>
              <w:rPr>
                <w:sz w:val="16"/>
              </w:rPr>
              <w:t>Amber glass w/Teflon-lined cap</w:t>
            </w:r>
          </w:p>
        </w:tc>
        <w:tc>
          <w:tcPr>
            <w:tcW w:w="1394" w:type="dxa"/>
            <w:tcBorders>
              <w:top w:val="single" w:sz="8" w:space="0" w:color="000000"/>
              <w:left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92" w:right="93"/>
              <w:jc w:val="center"/>
              <w:rPr>
                <w:sz w:val="16"/>
              </w:rPr>
            </w:pPr>
            <w:r>
              <w:rPr>
                <w:sz w:val="16"/>
              </w:rPr>
              <w:t>1 liter</w:t>
            </w:r>
          </w:p>
        </w:tc>
        <w:tc>
          <w:tcPr>
            <w:tcW w:w="1752" w:type="dxa"/>
            <w:tcBorders>
              <w:top w:val="single" w:sz="8" w:space="0" w:color="000000"/>
              <w:left w:val="single" w:sz="8" w:space="0" w:color="000000"/>
              <w:bottom w:val="nil"/>
              <w:right w:val="single" w:sz="8" w:space="0" w:color="000000"/>
            </w:tcBorders>
          </w:tcPr>
          <w:p w:rsidR="00C4694D" w:rsidRDefault="00C4694D">
            <w:pPr>
              <w:pStyle w:val="TableParagraph"/>
              <w:spacing w:before="9"/>
              <w:rPr>
                <w:b/>
                <w:sz w:val="15"/>
              </w:rPr>
            </w:pPr>
          </w:p>
          <w:p w:rsidR="00C4694D" w:rsidRDefault="00C33C89">
            <w:pPr>
              <w:pStyle w:val="TableParagraph"/>
              <w:spacing w:before="1"/>
              <w:ind w:left="331" w:right="328"/>
              <w:jc w:val="center"/>
              <w:rPr>
                <w:sz w:val="16"/>
              </w:rPr>
            </w:pPr>
            <w:r>
              <w:rPr>
                <w:sz w:val="16"/>
              </w:rPr>
              <w:t>Cool to 4</w:t>
            </w:r>
            <w:r>
              <w:rPr>
                <w:rFonts w:ascii="Symbol" w:hAnsi="Symbol"/>
                <w:sz w:val="16"/>
              </w:rPr>
              <w:t></w:t>
            </w:r>
            <w:r>
              <w:rPr>
                <w:sz w:val="16"/>
              </w:rPr>
              <w:t>C</w:t>
            </w:r>
          </w:p>
        </w:tc>
        <w:tc>
          <w:tcPr>
            <w:tcW w:w="2054" w:type="dxa"/>
            <w:tcBorders>
              <w:top w:val="single" w:sz="8" w:space="0" w:color="000000"/>
              <w:left w:val="single" w:sz="8" w:space="0" w:color="000000"/>
              <w:bottom w:val="nil"/>
            </w:tcBorders>
          </w:tcPr>
          <w:p w:rsidR="00C4694D" w:rsidRDefault="00C4694D">
            <w:pPr>
              <w:pStyle w:val="TableParagraph"/>
              <w:spacing w:before="8"/>
              <w:rPr>
                <w:b/>
                <w:sz w:val="15"/>
              </w:rPr>
            </w:pPr>
          </w:p>
          <w:p w:rsidR="00C4694D" w:rsidRDefault="00C33C89">
            <w:pPr>
              <w:pStyle w:val="TableParagraph"/>
              <w:ind w:left="647" w:right="454" w:hanging="166"/>
              <w:rPr>
                <w:sz w:val="16"/>
              </w:rPr>
            </w:pPr>
            <w:r>
              <w:rPr>
                <w:sz w:val="16"/>
              </w:rPr>
              <w:t>7 days until lab extraction;</w:t>
            </w:r>
          </w:p>
        </w:tc>
      </w:tr>
      <w:tr w:rsidR="00C4694D">
        <w:trPr>
          <w:trHeight w:hRule="exact" w:val="184"/>
        </w:trPr>
        <w:tc>
          <w:tcPr>
            <w:tcW w:w="2359" w:type="dxa"/>
            <w:tcBorders>
              <w:top w:val="nil"/>
              <w:bottom w:val="nil"/>
              <w:right w:val="single" w:sz="8" w:space="0" w:color="000000"/>
            </w:tcBorders>
          </w:tcPr>
          <w:p w:rsidR="00C4694D" w:rsidRDefault="00C33C89">
            <w:pPr>
              <w:pStyle w:val="TableParagraph"/>
              <w:spacing w:line="181" w:lineRule="exact"/>
              <w:ind w:left="587"/>
              <w:rPr>
                <w:sz w:val="16"/>
              </w:rPr>
            </w:pPr>
            <w:r>
              <w:rPr>
                <w:sz w:val="16"/>
              </w:rPr>
              <w:t>for Water (PAH)</w:t>
            </w:r>
          </w:p>
        </w:tc>
        <w:tc>
          <w:tcPr>
            <w:tcW w:w="1752" w:type="dxa"/>
            <w:tcBorders>
              <w:top w:val="nil"/>
              <w:left w:val="single" w:sz="8" w:space="0" w:color="000000"/>
              <w:bottom w:val="nil"/>
              <w:right w:val="single" w:sz="8" w:space="0" w:color="000000"/>
            </w:tcBorders>
          </w:tcPr>
          <w:p w:rsidR="00C4694D" w:rsidRDefault="00C4694D"/>
        </w:tc>
        <w:tc>
          <w:tcPr>
            <w:tcW w:w="1394" w:type="dxa"/>
            <w:tcBorders>
              <w:top w:val="nil"/>
              <w:left w:val="single" w:sz="8" w:space="0" w:color="000000"/>
              <w:bottom w:val="nil"/>
              <w:right w:val="single" w:sz="8" w:space="0" w:color="000000"/>
            </w:tcBorders>
          </w:tcPr>
          <w:p w:rsidR="00C4694D" w:rsidRDefault="00C4694D"/>
        </w:tc>
        <w:tc>
          <w:tcPr>
            <w:tcW w:w="1752" w:type="dxa"/>
            <w:tcBorders>
              <w:top w:val="nil"/>
              <w:left w:val="single" w:sz="8" w:space="0" w:color="000000"/>
              <w:bottom w:val="nil"/>
              <w:right w:val="single" w:sz="8" w:space="0" w:color="000000"/>
            </w:tcBorders>
          </w:tcPr>
          <w:p w:rsidR="00C4694D" w:rsidRDefault="00C4694D"/>
        </w:tc>
        <w:tc>
          <w:tcPr>
            <w:tcW w:w="2054" w:type="dxa"/>
            <w:tcBorders>
              <w:top w:val="nil"/>
              <w:left w:val="single" w:sz="8" w:space="0" w:color="000000"/>
              <w:bottom w:val="nil"/>
            </w:tcBorders>
          </w:tcPr>
          <w:p w:rsidR="00C4694D" w:rsidRDefault="00C33C89">
            <w:pPr>
              <w:pStyle w:val="TableParagraph"/>
              <w:spacing w:line="181" w:lineRule="exact"/>
              <w:ind w:left="406" w:right="394"/>
              <w:jc w:val="center"/>
              <w:rPr>
                <w:sz w:val="16"/>
              </w:rPr>
            </w:pPr>
            <w:r>
              <w:rPr>
                <w:sz w:val="16"/>
              </w:rPr>
              <w:t>40 days after lab</w:t>
            </w:r>
          </w:p>
        </w:tc>
      </w:tr>
      <w:tr w:rsidR="00C4694D">
        <w:trPr>
          <w:trHeight w:hRule="exact" w:val="316"/>
        </w:trPr>
        <w:tc>
          <w:tcPr>
            <w:tcW w:w="2359" w:type="dxa"/>
            <w:tcBorders>
              <w:top w:val="nil"/>
              <w:bottom w:val="single" w:sz="8" w:space="0" w:color="000000"/>
              <w:right w:val="single" w:sz="8" w:space="0" w:color="000000"/>
            </w:tcBorders>
          </w:tcPr>
          <w:p w:rsidR="00C4694D" w:rsidRDefault="00C4694D"/>
        </w:tc>
        <w:tc>
          <w:tcPr>
            <w:tcW w:w="1752" w:type="dxa"/>
            <w:tcBorders>
              <w:top w:val="nil"/>
              <w:left w:val="single" w:sz="8" w:space="0" w:color="000000"/>
              <w:bottom w:val="single" w:sz="8" w:space="0" w:color="000000"/>
              <w:right w:val="single" w:sz="8" w:space="0" w:color="000000"/>
            </w:tcBorders>
          </w:tcPr>
          <w:p w:rsidR="00C4694D" w:rsidRDefault="00C4694D"/>
        </w:tc>
        <w:tc>
          <w:tcPr>
            <w:tcW w:w="1394" w:type="dxa"/>
            <w:tcBorders>
              <w:top w:val="nil"/>
              <w:left w:val="single" w:sz="8" w:space="0" w:color="000000"/>
              <w:bottom w:val="single" w:sz="8" w:space="0" w:color="000000"/>
              <w:right w:val="single" w:sz="8" w:space="0" w:color="000000"/>
            </w:tcBorders>
          </w:tcPr>
          <w:p w:rsidR="00C4694D" w:rsidRDefault="00C4694D"/>
        </w:tc>
        <w:tc>
          <w:tcPr>
            <w:tcW w:w="1752" w:type="dxa"/>
            <w:tcBorders>
              <w:top w:val="nil"/>
              <w:left w:val="single" w:sz="8" w:space="0" w:color="000000"/>
              <w:bottom w:val="single" w:sz="8" w:space="0" w:color="000000"/>
              <w:right w:val="single" w:sz="8" w:space="0" w:color="000000"/>
            </w:tcBorders>
          </w:tcPr>
          <w:p w:rsidR="00C4694D" w:rsidRDefault="00C4694D"/>
        </w:tc>
        <w:tc>
          <w:tcPr>
            <w:tcW w:w="2054" w:type="dxa"/>
            <w:tcBorders>
              <w:top w:val="nil"/>
              <w:left w:val="single" w:sz="8" w:space="0" w:color="000000"/>
              <w:bottom w:val="single" w:sz="8" w:space="0" w:color="000000"/>
            </w:tcBorders>
          </w:tcPr>
          <w:p w:rsidR="00C4694D" w:rsidRDefault="00C33C89">
            <w:pPr>
              <w:pStyle w:val="TableParagraph"/>
              <w:spacing w:line="182" w:lineRule="exact"/>
              <w:ind w:left="403" w:right="394"/>
              <w:jc w:val="center"/>
              <w:rPr>
                <w:sz w:val="16"/>
              </w:rPr>
            </w:pPr>
            <w:r>
              <w:rPr>
                <w:sz w:val="16"/>
              </w:rPr>
              <w:t>extraction</w:t>
            </w:r>
          </w:p>
        </w:tc>
      </w:tr>
      <w:tr w:rsidR="00C4694D">
        <w:trPr>
          <w:trHeight w:hRule="exact" w:val="739"/>
        </w:trPr>
        <w:tc>
          <w:tcPr>
            <w:tcW w:w="2359" w:type="dxa"/>
            <w:tcBorders>
              <w:top w:val="single" w:sz="8" w:space="0" w:color="000000"/>
              <w:bottom w:val="single" w:sz="8" w:space="0" w:color="000000"/>
              <w:right w:val="single" w:sz="8" w:space="0" w:color="000000"/>
            </w:tcBorders>
          </w:tcPr>
          <w:p w:rsidR="00C4694D" w:rsidRDefault="00C4694D">
            <w:pPr>
              <w:pStyle w:val="TableParagraph"/>
              <w:spacing w:before="8"/>
              <w:rPr>
                <w:b/>
                <w:sz w:val="15"/>
              </w:rPr>
            </w:pPr>
          </w:p>
          <w:p w:rsidR="00C4694D" w:rsidRDefault="00C33C89">
            <w:pPr>
              <w:pStyle w:val="TableParagraph"/>
              <w:ind w:left="780" w:right="787"/>
              <w:jc w:val="center"/>
              <w:rPr>
                <w:sz w:val="16"/>
              </w:rPr>
            </w:pPr>
            <w:r>
              <w:rPr>
                <w:sz w:val="16"/>
              </w:rPr>
              <w:t>Total Lead for Soil</w:t>
            </w:r>
          </w:p>
        </w:tc>
        <w:tc>
          <w:tcPr>
            <w:tcW w:w="1752" w:type="dxa"/>
            <w:tcBorders>
              <w:top w:val="single" w:sz="8" w:space="0" w:color="000000"/>
              <w:left w:val="single" w:sz="8" w:space="0" w:color="000000"/>
              <w:bottom w:val="single" w:sz="8" w:space="0" w:color="000000"/>
              <w:right w:val="single" w:sz="8" w:space="0" w:color="000000"/>
            </w:tcBorders>
          </w:tcPr>
          <w:p w:rsidR="00C4694D" w:rsidRDefault="00C4694D">
            <w:pPr>
              <w:pStyle w:val="TableParagraph"/>
              <w:spacing w:before="8"/>
              <w:rPr>
                <w:b/>
                <w:sz w:val="15"/>
              </w:rPr>
            </w:pPr>
          </w:p>
          <w:p w:rsidR="00C4694D" w:rsidRDefault="00C33C89">
            <w:pPr>
              <w:pStyle w:val="TableParagraph"/>
              <w:ind w:left="194" w:right="175" w:firstLine="31"/>
              <w:rPr>
                <w:sz w:val="16"/>
              </w:rPr>
            </w:pPr>
            <w:r>
              <w:rPr>
                <w:sz w:val="16"/>
              </w:rPr>
              <w:t>Wide-mouth glass w/ Teflon-lined cap</w:t>
            </w:r>
          </w:p>
        </w:tc>
        <w:tc>
          <w:tcPr>
            <w:tcW w:w="1394" w:type="dxa"/>
            <w:tcBorders>
              <w:top w:val="single" w:sz="8" w:space="0" w:color="000000"/>
              <w:left w:val="single" w:sz="8" w:space="0" w:color="000000"/>
              <w:bottom w:val="single" w:sz="8" w:space="0" w:color="000000"/>
              <w:right w:val="single" w:sz="8" w:space="0" w:color="000000"/>
            </w:tcBorders>
          </w:tcPr>
          <w:p w:rsidR="00C4694D" w:rsidRDefault="00C4694D">
            <w:pPr>
              <w:pStyle w:val="TableParagraph"/>
              <w:spacing w:before="8"/>
              <w:rPr>
                <w:b/>
                <w:sz w:val="15"/>
              </w:rPr>
            </w:pPr>
          </w:p>
          <w:p w:rsidR="00C4694D" w:rsidRDefault="00C33C89">
            <w:pPr>
              <w:pStyle w:val="TableParagraph"/>
              <w:ind w:left="446"/>
              <w:rPr>
                <w:sz w:val="16"/>
              </w:rPr>
            </w:pPr>
            <w:r>
              <w:rPr>
                <w:sz w:val="16"/>
              </w:rPr>
              <w:t>500 ml</w:t>
            </w:r>
          </w:p>
          <w:p w:rsidR="00C4694D" w:rsidRDefault="00C33C89">
            <w:pPr>
              <w:pStyle w:val="TableParagraph"/>
              <w:ind w:left="374"/>
              <w:rPr>
                <w:sz w:val="16"/>
              </w:rPr>
            </w:pPr>
            <w:r>
              <w:rPr>
                <w:sz w:val="16"/>
              </w:rPr>
              <w:t>or 16 oz.</w:t>
            </w:r>
          </w:p>
        </w:tc>
        <w:tc>
          <w:tcPr>
            <w:tcW w:w="1752" w:type="dxa"/>
            <w:tcBorders>
              <w:top w:val="single" w:sz="8" w:space="0" w:color="000000"/>
              <w:left w:val="single" w:sz="8" w:space="0" w:color="000000"/>
              <w:bottom w:val="single" w:sz="8" w:space="0" w:color="000000"/>
              <w:right w:val="single" w:sz="8" w:space="0" w:color="000000"/>
            </w:tcBorders>
          </w:tcPr>
          <w:p w:rsidR="00C4694D" w:rsidRDefault="00C4694D">
            <w:pPr>
              <w:pStyle w:val="TableParagraph"/>
              <w:spacing w:before="8"/>
              <w:rPr>
                <w:b/>
                <w:sz w:val="15"/>
              </w:rPr>
            </w:pPr>
          </w:p>
          <w:p w:rsidR="00C4694D" w:rsidRDefault="00C33C89">
            <w:pPr>
              <w:pStyle w:val="TableParagraph"/>
              <w:ind w:left="328" w:right="329"/>
              <w:jc w:val="center"/>
              <w:rPr>
                <w:sz w:val="16"/>
              </w:rPr>
            </w:pPr>
            <w:r>
              <w:rPr>
                <w:sz w:val="16"/>
              </w:rPr>
              <w:t>N/A</w:t>
            </w:r>
          </w:p>
        </w:tc>
        <w:tc>
          <w:tcPr>
            <w:tcW w:w="2054" w:type="dxa"/>
            <w:tcBorders>
              <w:top w:val="single" w:sz="8" w:space="0" w:color="000000"/>
              <w:left w:val="single" w:sz="8" w:space="0" w:color="000000"/>
              <w:bottom w:val="single" w:sz="8" w:space="0" w:color="000000"/>
            </w:tcBorders>
          </w:tcPr>
          <w:p w:rsidR="00C4694D" w:rsidRDefault="00C4694D">
            <w:pPr>
              <w:pStyle w:val="TableParagraph"/>
              <w:spacing w:before="8"/>
              <w:rPr>
                <w:b/>
                <w:sz w:val="15"/>
              </w:rPr>
            </w:pPr>
          </w:p>
          <w:p w:rsidR="00C4694D" w:rsidRDefault="00C33C89">
            <w:pPr>
              <w:pStyle w:val="TableParagraph"/>
              <w:ind w:left="402" w:right="394"/>
              <w:jc w:val="center"/>
              <w:rPr>
                <w:sz w:val="16"/>
              </w:rPr>
            </w:pPr>
            <w:r>
              <w:rPr>
                <w:sz w:val="16"/>
              </w:rPr>
              <w:t>180 days</w:t>
            </w:r>
          </w:p>
        </w:tc>
      </w:tr>
      <w:tr w:rsidR="00C4694D">
        <w:trPr>
          <w:trHeight w:hRule="exact" w:val="622"/>
        </w:trPr>
        <w:tc>
          <w:tcPr>
            <w:tcW w:w="2359" w:type="dxa"/>
            <w:tcBorders>
              <w:top w:val="single" w:sz="8" w:space="0" w:color="000000"/>
              <w:bottom w:val="nil"/>
              <w:right w:val="single" w:sz="8" w:space="0" w:color="000000"/>
            </w:tcBorders>
          </w:tcPr>
          <w:p w:rsidR="00C4694D" w:rsidRDefault="00C33C89">
            <w:pPr>
              <w:pStyle w:val="TableParagraph"/>
              <w:spacing w:line="180" w:lineRule="exact"/>
              <w:ind w:left="240" w:right="249"/>
              <w:jc w:val="center"/>
              <w:rPr>
                <w:sz w:val="16"/>
              </w:rPr>
            </w:pPr>
            <w:r>
              <w:rPr>
                <w:sz w:val="16"/>
              </w:rPr>
              <w:t>Dissolved Lead</w:t>
            </w:r>
          </w:p>
          <w:p w:rsidR="00C4694D" w:rsidRDefault="00C33C89">
            <w:pPr>
              <w:pStyle w:val="TableParagraph"/>
              <w:spacing w:before="1"/>
              <w:ind w:left="240" w:right="249"/>
              <w:jc w:val="center"/>
              <w:rPr>
                <w:sz w:val="16"/>
              </w:rPr>
            </w:pPr>
            <w:r>
              <w:rPr>
                <w:sz w:val="16"/>
              </w:rPr>
              <w:t>for Water (shall be filtered prior to acid preservation)</w:t>
            </w:r>
          </w:p>
        </w:tc>
        <w:tc>
          <w:tcPr>
            <w:tcW w:w="1752" w:type="dxa"/>
            <w:tcBorders>
              <w:top w:val="single" w:sz="8" w:space="0" w:color="000000"/>
              <w:left w:val="single" w:sz="8" w:space="0" w:color="000000"/>
              <w:bottom w:val="nil"/>
              <w:right w:val="single" w:sz="8" w:space="0" w:color="000000"/>
            </w:tcBorders>
          </w:tcPr>
          <w:p w:rsidR="00C4694D" w:rsidRDefault="00C4694D">
            <w:pPr>
              <w:pStyle w:val="TableParagraph"/>
              <w:rPr>
                <w:b/>
                <w:sz w:val="18"/>
              </w:rPr>
            </w:pPr>
          </w:p>
          <w:p w:rsidR="00C4694D" w:rsidRDefault="00C33C89">
            <w:pPr>
              <w:pStyle w:val="TableParagraph"/>
              <w:spacing w:before="127"/>
              <w:ind w:left="328"/>
              <w:rPr>
                <w:sz w:val="16"/>
              </w:rPr>
            </w:pPr>
            <w:r>
              <w:rPr>
                <w:sz w:val="16"/>
              </w:rPr>
              <w:t>Plastic or glass</w:t>
            </w:r>
          </w:p>
        </w:tc>
        <w:tc>
          <w:tcPr>
            <w:tcW w:w="1394" w:type="dxa"/>
            <w:tcBorders>
              <w:top w:val="single" w:sz="8" w:space="0" w:color="000000"/>
              <w:left w:val="single" w:sz="8" w:space="0" w:color="000000"/>
              <w:bottom w:val="nil"/>
              <w:right w:val="single" w:sz="8" w:space="0" w:color="000000"/>
            </w:tcBorders>
          </w:tcPr>
          <w:p w:rsidR="00C4694D" w:rsidRDefault="00C4694D">
            <w:pPr>
              <w:pStyle w:val="TableParagraph"/>
              <w:spacing w:before="2"/>
              <w:rPr>
                <w:b/>
                <w:sz w:val="21"/>
              </w:rPr>
            </w:pPr>
          </w:p>
          <w:p w:rsidR="00C4694D" w:rsidRDefault="00C33C89">
            <w:pPr>
              <w:pStyle w:val="TableParagraph"/>
              <w:spacing w:line="183" w:lineRule="exact"/>
              <w:ind w:left="446"/>
              <w:rPr>
                <w:sz w:val="16"/>
              </w:rPr>
            </w:pPr>
            <w:r>
              <w:rPr>
                <w:sz w:val="16"/>
              </w:rPr>
              <w:t>500 ml</w:t>
            </w:r>
          </w:p>
          <w:p w:rsidR="00C4694D" w:rsidRDefault="00C33C89">
            <w:pPr>
              <w:pStyle w:val="TableParagraph"/>
              <w:spacing w:line="183" w:lineRule="exact"/>
              <w:ind w:left="374"/>
              <w:rPr>
                <w:sz w:val="16"/>
              </w:rPr>
            </w:pPr>
            <w:r>
              <w:rPr>
                <w:sz w:val="16"/>
              </w:rPr>
              <w:t>or 16 oz.</w:t>
            </w:r>
          </w:p>
        </w:tc>
        <w:tc>
          <w:tcPr>
            <w:tcW w:w="1752" w:type="dxa"/>
            <w:tcBorders>
              <w:top w:val="single" w:sz="8" w:space="0" w:color="000000"/>
              <w:left w:val="single" w:sz="8" w:space="0" w:color="000000"/>
              <w:bottom w:val="nil"/>
              <w:right w:val="single" w:sz="8" w:space="0" w:color="000000"/>
            </w:tcBorders>
          </w:tcPr>
          <w:p w:rsidR="00C4694D" w:rsidRDefault="00C33C89">
            <w:pPr>
              <w:pStyle w:val="TableParagraph"/>
              <w:spacing w:before="58"/>
              <w:ind w:left="295" w:right="279" w:firstLine="160"/>
              <w:rPr>
                <w:sz w:val="16"/>
              </w:rPr>
            </w:pPr>
            <w:r>
              <w:rPr>
                <w:sz w:val="16"/>
              </w:rPr>
              <w:t>Cool to 4°C Add HNO3 after filtering until pH</w:t>
            </w:r>
          </w:p>
        </w:tc>
        <w:tc>
          <w:tcPr>
            <w:tcW w:w="2054" w:type="dxa"/>
            <w:tcBorders>
              <w:top w:val="single" w:sz="8" w:space="0" w:color="000000"/>
              <w:left w:val="single" w:sz="8" w:space="0" w:color="000000"/>
              <w:bottom w:val="nil"/>
            </w:tcBorders>
          </w:tcPr>
          <w:p w:rsidR="00C4694D" w:rsidRDefault="00C4694D">
            <w:pPr>
              <w:pStyle w:val="TableParagraph"/>
              <w:rPr>
                <w:b/>
                <w:sz w:val="18"/>
              </w:rPr>
            </w:pPr>
          </w:p>
          <w:p w:rsidR="00C4694D" w:rsidRDefault="00C33C89">
            <w:pPr>
              <w:pStyle w:val="TableParagraph"/>
              <w:spacing w:before="127"/>
              <w:ind w:left="402" w:right="394"/>
              <w:jc w:val="center"/>
              <w:rPr>
                <w:sz w:val="16"/>
              </w:rPr>
            </w:pPr>
            <w:r>
              <w:rPr>
                <w:sz w:val="16"/>
              </w:rPr>
              <w:t>180 days</w:t>
            </w:r>
          </w:p>
        </w:tc>
      </w:tr>
      <w:tr w:rsidR="00C4694D">
        <w:trPr>
          <w:trHeight w:hRule="exact" w:val="259"/>
        </w:trPr>
        <w:tc>
          <w:tcPr>
            <w:tcW w:w="2359" w:type="dxa"/>
            <w:tcBorders>
              <w:top w:val="nil"/>
              <w:bottom w:val="single" w:sz="8" w:space="0" w:color="000000"/>
              <w:right w:val="single" w:sz="8" w:space="0" w:color="000000"/>
            </w:tcBorders>
          </w:tcPr>
          <w:p w:rsidR="00C4694D" w:rsidRDefault="00C4694D"/>
        </w:tc>
        <w:tc>
          <w:tcPr>
            <w:tcW w:w="1752" w:type="dxa"/>
            <w:tcBorders>
              <w:top w:val="nil"/>
              <w:left w:val="single" w:sz="8" w:space="0" w:color="000000"/>
              <w:bottom w:val="single" w:sz="8" w:space="0" w:color="000000"/>
              <w:right w:val="single" w:sz="8" w:space="0" w:color="000000"/>
            </w:tcBorders>
          </w:tcPr>
          <w:p w:rsidR="00C4694D" w:rsidRDefault="00C4694D"/>
        </w:tc>
        <w:tc>
          <w:tcPr>
            <w:tcW w:w="1394" w:type="dxa"/>
            <w:tcBorders>
              <w:top w:val="nil"/>
              <w:left w:val="single" w:sz="8" w:space="0" w:color="000000"/>
              <w:bottom w:val="single" w:sz="8" w:space="0" w:color="000000"/>
              <w:right w:val="single" w:sz="8" w:space="0" w:color="000000"/>
            </w:tcBorders>
          </w:tcPr>
          <w:p w:rsidR="00C4694D" w:rsidRDefault="00C4694D"/>
        </w:tc>
        <w:tc>
          <w:tcPr>
            <w:tcW w:w="1752" w:type="dxa"/>
            <w:tcBorders>
              <w:top w:val="nil"/>
              <w:left w:val="single" w:sz="8" w:space="0" w:color="000000"/>
              <w:bottom w:val="single" w:sz="8" w:space="0" w:color="000000"/>
              <w:right w:val="single" w:sz="8" w:space="0" w:color="000000"/>
            </w:tcBorders>
          </w:tcPr>
          <w:p w:rsidR="00C4694D" w:rsidRDefault="00C33C89">
            <w:pPr>
              <w:pStyle w:val="TableParagraph"/>
              <w:spacing w:line="182" w:lineRule="exact"/>
              <w:ind w:left="329" w:right="329"/>
              <w:jc w:val="center"/>
              <w:rPr>
                <w:sz w:val="16"/>
              </w:rPr>
            </w:pPr>
            <w:r>
              <w:rPr>
                <w:sz w:val="16"/>
              </w:rPr>
              <w:t>is less than 2</w:t>
            </w:r>
          </w:p>
        </w:tc>
        <w:tc>
          <w:tcPr>
            <w:tcW w:w="2054" w:type="dxa"/>
            <w:tcBorders>
              <w:top w:val="nil"/>
              <w:left w:val="single" w:sz="8" w:space="0" w:color="000000"/>
              <w:bottom w:val="single" w:sz="8" w:space="0" w:color="000000"/>
            </w:tcBorders>
          </w:tcPr>
          <w:p w:rsidR="00C4694D" w:rsidRDefault="00C4694D"/>
        </w:tc>
      </w:tr>
      <w:tr w:rsidR="00C4694D">
        <w:trPr>
          <w:trHeight w:hRule="exact" w:val="560"/>
        </w:trPr>
        <w:tc>
          <w:tcPr>
            <w:tcW w:w="2359" w:type="dxa"/>
            <w:tcBorders>
              <w:top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900" w:right="159" w:hanging="735"/>
              <w:rPr>
                <w:sz w:val="16"/>
              </w:rPr>
            </w:pPr>
            <w:r>
              <w:rPr>
                <w:sz w:val="16"/>
              </w:rPr>
              <w:t>Volatile Organics for Sludge (TCLP)</w:t>
            </w:r>
          </w:p>
        </w:tc>
        <w:tc>
          <w:tcPr>
            <w:tcW w:w="1752" w:type="dxa"/>
            <w:tcBorders>
              <w:top w:val="single" w:sz="8" w:space="0" w:color="000000"/>
              <w:left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297" w:right="125" w:hanging="176"/>
              <w:rPr>
                <w:sz w:val="16"/>
              </w:rPr>
            </w:pPr>
            <w:r>
              <w:rPr>
                <w:sz w:val="16"/>
              </w:rPr>
              <w:t>Wide-mouth glass w/ Teflon-lined cap</w:t>
            </w:r>
          </w:p>
        </w:tc>
        <w:tc>
          <w:tcPr>
            <w:tcW w:w="1394" w:type="dxa"/>
            <w:tcBorders>
              <w:top w:val="single" w:sz="8" w:space="0" w:color="000000"/>
              <w:left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92" w:right="93"/>
              <w:jc w:val="center"/>
              <w:rPr>
                <w:sz w:val="16"/>
              </w:rPr>
            </w:pPr>
            <w:r>
              <w:rPr>
                <w:sz w:val="16"/>
              </w:rPr>
              <w:t>120 ml or 4 oz.</w:t>
            </w:r>
          </w:p>
        </w:tc>
        <w:tc>
          <w:tcPr>
            <w:tcW w:w="1752" w:type="dxa"/>
            <w:tcBorders>
              <w:top w:val="single" w:sz="8" w:space="0" w:color="000000"/>
              <w:left w:val="single" w:sz="8" w:space="0" w:color="000000"/>
              <w:bottom w:val="nil"/>
              <w:right w:val="single" w:sz="8" w:space="0" w:color="000000"/>
            </w:tcBorders>
          </w:tcPr>
          <w:p w:rsidR="00C4694D" w:rsidRDefault="00C4694D">
            <w:pPr>
              <w:pStyle w:val="TableParagraph"/>
              <w:spacing w:before="9"/>
              <w:rPr>
                <w:b/>
                <w:sz w:val="15"/>
              </w:rPr>
            </w:pPr>
          </w:p>
          <w:p w:rsidR="00C4694D" w:rsidRDefault="00C33C89">
            <w:pPr>
              <w:pStyle w:val="TableParagraph"/>
              <w:spacing w:before="1"/>
              <w:ind w:left="331" w:right="328"/>
              <w:jc w:val="center"/>
              <w:rPr>
                <w:sz w:val="16"/>
              </w:rPr>
            </w:pPr>
            <w:r>
              <w:rPr>
                <w:sz w:val="16"/>
              </w:rPr>
              <w:t>Cool to 4</w:t>
            </w:r>
            <w:r>
              <w:rPr>
                <w:rFonts w:ascii="Symbol" w:hAnsi="Symbol"/>
                <w:sz w:val="16"/>
              </w:rPr>
              <w:t></w:t>
            </w:r>
            <w:r>
              <w:rPr>
                <w:sz w:val="16"/>
              </w:rPr>
              <w:t>C</w:t>
            </w:r>
          </w:p>
        </w:tc>
        <w:tc>
          <w:tcPr>
            <w:tcW w:w="2054" w:type="dxa"/>
            <w:tcBorders>
              <w:top w:val="single" w:sz="8" w:space="0" w:color="000000"/>
              <w:left w:val="single" w:sz="8" w:space="0" w:color="000000"/>
              <w:bottom w:val="nil"/>
            </w:tcBorders>
          </w:tcPr>
          <w:p w:rsidR="00C4694D" w:rsidRDefault="00C4694D">
            <w:pPr>
              <w:pStyle w:val="TableParagraph"/>
              <w:spacing w:before="8"/>
              <w:rPr>
                <w:b/>
                <w:sz w:val="15"/>
              </w:rPr>
            </w:pPr>
          </w:p>
          <w:p w:rsidR="00C4694D" w:rsidRDefault="00C33C89">
            <w:pPr>
              <w:pStyle w:val="TableParagraph"/>
              <w:ind w:left="184" w:right="156" w:firstLine="254"/>
              <w:rPr>
                <w:sz w:val="16"/>
              </w:rPr>
            </w:pPr>
            <w:r>
              <w:rPr>
                <w:sz w:val="16"/>
              </w:rPr>
              <w:t>14 days until lab extraction 14 days after</w:t>
            </w:r>
          </w:p>
        </w:tc>
      </w:tr>
      <w:tr w:rsidR="00C4694D">
        <w:trPr>
          <w:trHeight w:hRule="exact" w:val="393"/>
        </w:trPr>
        <w:tc>
          <w:tcPr>
            <w:tcW w:w="2359" w:type="dxa"/>
            <w:tcBorders>
              <w:top w:val="nil"/>
              <w:bottom w:val="nil"/>
              <w:right w:val="single" w:sz="8" w:space="0" w:color="000000"/>
            </w:tcBorders>
          </w:tcPr>
          <w:p w:rsidR="00C4694D" w:rsidRDefault="00C4694D"/>
        </w:tc>
        <w:tc>
          <w:tcPr>
            <w:tcW w:w="1752" w:type="dxa"/>
            <w:tcBorders>
              <w:top w:val="nil"/>
              <w:left w:val="single" w:sz="8" w:space="0" w:color="000000"/>
              <w:bottom w:val="nil"/>
              <w:right w:val="single" w:sz="8" w:space="0" w:color="000000"/>
            </w:tcBorders>
          </w:tcPr>
          <w:p w:rsidR="00C4694D" w:rsidRDefault="00C4694D"/>
        </w:tc>
        <w:tc>
          <w:tcPr>
            <w:tcW w:w="1394" w:type="dxa"/>
            <w:tcBorders>
              <w:top w:val="nil"/>
              <w:left w:val="single" w:sz="8" w:space="0" w:color="000000"/>
              <w:bottom w:val="nil"/>
              <w:right w:val="single" w:sz="8" w:space="0" w:color="000000"/>
            </w:tcBorders>
          </w:tcPr>
          <w:p w:rsidR="00C4694D" w:rsidRDefault="00C4694D"/>
        </w:tc>
        <w:tc>
          <w:tcPr>
            <w:tcW w:w="1752" w:type="dxa"/>
            <w:tcBorders>
              <w:top w:val="nil"/>
              <w:left w:val="single" w:sz="8" w:space="0" w:color="000000"/>
              <w:bottom w:val="nil"/>
              <w:right w:val="single" w:sz="8" w:space="0" w:color="000000"/>
            </w:tcBorders>
          </w:tcPr>
          <w:p w:rsidR="00C4694D" w:rsidRDefault="00C4694D"/>
        </w:tc>
        <w:tc>
          <w:tcPr>
            <w:tcW w:w="2054" w:type="dxa"/>
            <w:tcBorders>
              <w:top w:val="nil"/>
              <w:left w:val="single" w:sz="8" w:space="0" w:color="000000"/>
              <w:bottom w:val="nil"/>
            </w:tcBorders>
          </w:tcPr>
          <w:p w:rsidR="00C4694D" w:rsidRDefault="00C33C89">
            <w:pPr>
              <w:pStyle w:val="TableParagraph"/>
              <w:spacing w:line="182" w:lineRule="exact"/>
              <w:ind w:left="403" w:right="394"/>
              <w:jc w:val="center"/>
              <w:rPr>
                <w:sz w:val="16"/>
              </w:rPr>
            </w:pPr>
            <w:r>
              <w:rPr>
                <w:sz w:val="16"/>
              </w:rPr>
              <w:t>lab extraction</w:t>
            </w:r>
          </w:p>
        </w:tc>
      </w:tr>
      <w:tr w:rsidR="00C4694D">
        <w:trPr>
          <w:trHeight w:hRule="exact" w:val="580"/>
        </w:trPr>
        <w:tc>
          <w:tcPr>
            <w:tcW w:w="2359" w:type="dxa"/>
            <w:tcBorders>
              <w:top w:val="nil"/>
              <w:bottom w:val="nil"/>
              <w:right w:val="single" w:sz="8" w:space="0" w:color="000000"/>
            </w:tcBorders>
          </w:tcPr>
          <w:p w:rsidR="00C4694D" w:rsidRDefault="00C4694D">
            <w:pPr>
              <w:pStyle w:val="TableParagraph"/>
              <w:spacing w:before="3"/>
              <w:rPr>
                <w:b/>
                <w:sz w:val="18"/>
              </w:rPr>
            </w:pPr>
          </w:p>
          <w:p w:rsidR="00C4694D" w:rsidRDefault="00C33C89">
            <w:pPr>
              <w:pStyle w:val="TableParagraph"/>
              <w:ind w:left="900" w:right="124" w:hanging="771"/>
              <w:rPr>
                <w:sz w:val="16"/>
              </w:rPr>
            </w:pPr>
            <w:r>
              <w:rPr>
                <w:sz w:val="16"/>
              </w:rPr>
              <w:t>Acid/Base/Neutral for Sludge (TCLP)</w:t>
            </w:r>
          </w:p>
        </w:tc>
        <w:tc>
          <w:tcPr>
            <w:tcW w:w="1752" w:type="dxa"/>
            <w:tcBorders>
              <w:top w:val="nil"/>
              <w:left w:val="single" w:sz="8" w:space="0" w:color="000000"/>
              <w:bottom w:val="nil"/>
              <w:right w:val="single" w:sz="8" w:space="0" w:color="000000"/>
            </w:tcBorders>
          </w:tcPr>
          <w:p w:rsidR="00C4694D" w:rsidRDefault="00C4694D">
            <w:pPr>
              <w:pStyle w:val="TableParagraph"/>
              <w:spacing w:before="3"/>
              <w:rPr>
                <w:b/>
                <w:sz w:val="18"/>
              </w:rPr>
            </w:pPr>
          </w:p>
          <w:p w:rsidR="00C4694D" w:rsidRDefault="00C33C89">
            <w:pPr>
              <w:pStyle w:val="TableParagraph"/>
              <w:ind w:left="297" w:right="125" w:hanging="176"/>
              <w:rPr>
                <w:sz w:val="16"/>
              </w:rPr>
            </w:pPr>
            <w:r>
              <w:rPr>
                <w:sz w:val="16"/>
              </w:rPr>
              <w:t>Wide-mouth glass w/ Teflon-lined cap</w:t>
            </w:r>
          </w:p>
        </w:tc>
        <w:tc>
          <w:tcPr>
            <w:tcW w:w="1394" w:type="dxa"/>
            <w:tcBorders>
              <w:top w:val="nil"/>
              <w:left w:val="single" w:sz="8" w:space="0" w:color="000000"/>
              <w:bottom w:val="nil"/>
              <w:right w:val="single" w:sz="8" w:space="0" w:color="000000"/>
            </w:tcBorders>
          </w:tcPr>
          <w:p w:rsidR="00C4694D" w:rsidRDefault="00C4694D">
            <w:pPr>
              <w:pStyle w:val="TableParagraph"/>
              <w:spacing w:before="3"/>
              <w:rPr>
                <w:b/>
                <w:sz w:val="18"/>
              </w:rPr>
            </w:pPr>
          </w:p>
          <w:p w:rsidR="00C4694D" w:rsidRDefault="00C33C89">
            <w:pPr>
              <w:pStyle w:val="TableParagraph"/>
              <w:ind w:left="92" w:right="93"/>
              <w:jc w:val="center"/>
              <w:rPr>
                <w:sz w:val="16"/>
              </w:rPr>
            </w:pPr>
            <w:r>
              <w:rPr>
                <w:sz w:val="16"/>
              </w:rPr>
              <w:t>120 ml or 4 oz.</w:t>
            </w:r>
          </w:p>
        </w:tc>
        <w:tc>
          <w:tcPr>
            <w:tcW w:w="1752" w:type="dxa"/>
            <w:tcBorders>
              <w:top w:val="nil"/>
              <w:left w:val="single" w:sz="8" w:space="0" w:color="000000"/>
              <w:bottom w:val="nil"/>
              <w:right w:val="single" w:sz="8" w:space="0" w:color="000000"/>
            </w:tcBorders>
          </w:tcPr>
          <w:p w:rsidR="00C4694D" w:rsidRDefault="00C4694D">
            <w:pPr>
              <w:pStyle w:val="TableParagraph"/>
              <w:spacing w:before="4"/>
              <w:rPr>
                <w:b/>
                <w:sz w:val="18"/>
              </w:rPr>
            </w:pPr>
          </w:p>
          <w:p w:rsidR="00C4694D" w:rsidRDefault="00C33C89">
            <w:pPr>
              <w:pStyle w:val="TableParagraph"/>
              <w:ind w:left="331" w:right="328"/>
              <w:jc w:val="center"/>
              <w:rPr>
                <w:sz w:val="16"/>
              </w:rPr>
            </w:pPr>
            <w:r>
              <w:rPr>
                <w:sz w:val="16"/>
              </w:rPr>
              <w:t>Cool to 4</w:t>
            </w:r>
            <w:r>
              <w:rPr>
                <w:rFonts w:ascii="Symbol" w:hAnsi="Symbol"/>
                <w:sz w:val="16"/>
              </w:rPr>
              <w:t></w:t>
            </w:r>
            <w:r>
              <w:rPr>
                <w:sz w:val="16"/>
              </w:rPr>
              <w:t>C</w:t>
            </w:r>
          </w:p>
        </w:tc>
        <w:tc>
          <w:tcPr>
            <w:tcW w:w="2054" w:type="dxa"/>
            <w:tcBorders>
              <w:top w:val="nil"/>
              <w:left w:val="single" w:sz="8" w:space="0" w:color="000000"/>
              <w:bottom w:val="nil"/>
            </w:tcBorders>
          </w:tcPr>
          <w:p w:rsidR="00C4694D" w:rsidRDefault="00C4694D">
            <w:pPr>
              <w:pStyle w:val="TableParagraph"/>
              <w:spacing w:before="3"/>
              <w:rPr>
                <w:b/>
                <w:sz w:val="18"/>
              </w:rPr>
            </w:pPr>
          </w:p>
          <w:p w:rsidR="00C4694D" w:rsidRDefault="00C33C89">
            <w:pPr>
              <w:pStyle w:val="TableParagraph"/>
              <w:ind w:left="350" w:right="222" w:hanging="99"/>
              <w:rPr>
                <w:sz w:val="16"/>
              </w:rPr>
            </w:pPr>
            <w:r>
              <w:rPr>
                <w:sz w:val="16"/>
              </w:rPr>
              <w:t>14 days (hold) 7 days until lab extraction;</w:t>
            </w:r>
          </w:p>
        </w:tc>
      </w:tr>
      <w:tr w:rsidR="00C4694D">
        <w:trPr>
          <w:trHeight w:hRule="exact" w:val="184"/>
        </w:trPr>
        <w:tc>
          <w:tcPr>
            <w:tcW w:w="2359" w:type="dxa"/>
            <w:tcBorders>
              <w:top w:val="nil"/>
              <w:bottom w:val="nil"/>
              <w:right w:val="single" w:sz="8" w:space="0" w:color="000000"/>
            </w:tcBorders>
          </w:tcPr>
          <w:p w:rsidR="00C4694D" w:rsidRDefault="00C4694D"/>
        </w:tc>
        <w:tc>
          <w:tcPr>
            <w:tcW w:w="1752" w:type="dxa"/>
            <w:tcBorders>
              <w:top w:val="nil"/>
              <w:left w:val="single" w:sz="8" w:space="0" w:color="000000"/>
              <w:bottom w:val="nil"/>
              <w:right w:val="single" w:sz="8" w:space="0" w:color="000000"/>
            </w:tcBorders>
          </w:tcPr>
          <w:p w:rsidR="00C4694D" w:rsidRDefault="00C4694D"/>
        </w:tc>
        <w:tc>
          <w:tcPr>
            <w:tcW w:w="1394" w:type="dxa"/>
            <w:tcBorders>
              <w:top w:val="nil"/>
              <w:left w:val="single" w:sz="8" w:space="0" w:color="000000"/>
              <w:bottom w:val="nil"/>
              <w:right w:val="single" w:sz="8" w:space="0" w:color="000000"/>
            </w:tcBorders>
          </w:tcPr>
          <w:p w:rsidR="00C4694D" w:rsidRDefault="00C4694D"/>
        </w:tc>
        <w:tc>
          <w:tcPr>
            <w:tcW w:w="1752" w:type="dxa"/>
            <w:tcBorders>
              <w:top w:val="nil"/>
              <w:left w:val="single" w:sz="8" w:space="0" w:color="000000"/>
              <w:bottom w:val="nil"/>
              <w:right w:val="single" w:sz="8" w:space="0" w:color="000000"/>
            </w:tcBorders>
          </w:tcPr>
          <w:p w:rsidR="00C4694D" w:rsidRDefault="00C4694D"/>
        </w:tc>
        <w:tc>
          <w:tcPr>
            <w:tcW w:w="2054" w:type="dxa"/>
            <w:tcBorders>
              <w:top w:val="nil"/>
              <w:left w:val="single" w:sz="8" w:space="0" w:color="000000"/>
              <w:bottom w:val="nil"/>
            </w:tcBorders>
          </w:tcPr>
          <w:p w:rsidR="00C4694D" w:rsidRDefault="00C33C89">
            <w:pPr>
              <w:pStyle w:val="TableParagraph"/>
              <w:spacing w:line="181" w:lineRule="exact"/>
              <w:ind w:left="406" w:right="394"/>
              <w:jc w:val="center"/>
              <w:rPr>
                <w:sz w:val="16"/>
              </w:rPr>
            </w:pPr>
            <w:r>
              <w:rPr>
                <w:sz w:val="16"/>
              </w:rPr>
              <w:t>40 days after lab</w:t>
            </w:r>
          </w:p>
        </w:tc>
      </w:tr>
      <w:tr w:rsidR="00C4694D">
        <w:trPr>
          <w:trHeight w:hRule="exact" w:val="415"/>
        </w:trPr>
        <w:tc>
          <w:tcPr>
            <w:tcW w:w="2359" w:type="dxa"/>
            <w:tcBorders>
              <w:top w:val="nil"/>
              <w:bottom w:val="single" w:sz="8" w:space="0" w:color="000000"/>
              <w:right w:val="single" w:sz="8" w:space="0" w:color="000000"/>
            </w:tcBorders>
          </w:tcPr>
          <w:p w:rsidR="00C4694D" w:rsidRDefault="00C4694D"/>
        </w:tc>
        <w:tc>
          <w:tcPr>
            <w:tcW w:w="1752" w:type="dxa"/>
            <w:tcBorders>
              <w:top w:val="nil"/>
              <w:left w:val="single" w:sz="8" w:space="0" w:color="000000"/>
              <w:bottom w:val="single" w:sz="8" w:space="0" w:color="000000"/>
              <w:right w:val="single" w:sz="8" w:space="0" w:color="000000"/>
            </w:tcBorders>
          </w:tcPr>
          <w:p w:rsidR="00C4694D" w:rsidRDefault="00C4694D"/>
        </w:tc>
        <w:tc>
          <w:tcPr>
            <w:tcW w:w="1394" w:type="dxa"/>
            <w:tcBorders>
              <w:top w:val="nil"/>
              <w:left w:val="single" w:sz="8" w:space="0" w:color="000000"/>
              <w:bottom w:val="single" w:sz="8" w:space="0" w:color="000000"/>
              <w:right w:val="single" w:sz="8" w:space="0" w:color="000000"/>
            </w:tcBorders>
          </w:tcPr>
          <w:p w:rsidR="00C4694D" w:rsidRDefault="00C4694D"/>
        </w:tc>
        <w:tc>
          <w:tcPr>
            <w:tcW w:w="1752" w:type="dxa"/>
            <w:tcBorders>
              <w:top w:val="nil"/>
              <w:left w:val="single" w:sz="8" w:space="0" w:color="000000"/>
              <w:bottom w:val="single" w:sz="8" w:space="0" w:color="000000"/>
              <w:right w:val="single" w:sz="8" w:space="0" w:color="000000"/>
            </w:tcBorders>
          </w:tcPr>
          <w:p w:rsidR="00C4694D" w:rsidRDefault="00C4694D"/>
        </w:tc>
        <w:tc>
          <w:tcPr>
            <w:tcW w:w="2054" w:type="dxa"/>
            <w:tcBorders>
              <w:top w:val="nil"/>
              <w:left w:val="single" w:sz="8" w:space="0" w:color="000000"/>
              <w:bottom w:val="single" w:sz="8" w:space="0" w:color="000000"/>
            </w:tcBorders>
          </w:tcPr>
          <w:p w:rsidR="00C4694D" w:rsidRDefault="00C33C89">
            <w:pPr>
              <w:pStyle w:val="TableParagraph"/>
              <w:spacing w:line="182" w:lineRule="exact"/>
              <w:ind w:left="403" w:right="394"/>
              <w:jc w:val="center"/>
              <w:rPr>
                <w:sz w:val="16"/>
              </w:rPr>
            </w:pPr>
            <w:r>
              <w:rPr>
                <w:sz w:val="16"/>
              </w:rPr>
              <w:t>extraction</w:t>
            </w:r>
          </w:p>
        </w:tc>
      </w:tr>
      <w:tr w:rsidR="00C4694D">
        <w:trPr>
          <w:trHeight w:hRule="exact" w:val="562"/>
        </w:trPr>
        <w:tc>
          <w:tcPr>
            <w:tcW w:w="2359" w:type="dxa"/>
            <w:tcBorders>
              <w:top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right="263"/>
              <w:jc w:val="right"/>
              <w:rPr>
                <w:sz w:val="16"/>
              </w:rPr>
            </w:pPr>
            <w:r>
              <w:rPr>
                <w:sz w:val="16"/>
              </w:rPr>
              <w:t>Metals for Sludge (TCLP)</w:t>
            </w:r>
          </w:p>
        </w:tc>
        <w:tc>
          <w:tcPr>
            <w:tcW w:w="1752" w:type="dxa"/>
            <w:tcBorders>
              <w:top w:val="single" w:sz="8" w:space="0" w:color="000000"/>
              <w:left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297" w:right="125" w:hanging="176"/>
              <w:rPr>
                <w:sz w:val="16"/>
              </w:rPr>
            </w:pPr>
            <w:r>
              <w:rPr>
                <w:sz w:val="16"/>
              </w:rPr>
              <w:t>Wide-mouth glass w/ Teflon-lined cap</w:t>
            </w:r>
          </w:p>
        </w:tc>
        <w:tc>
          <w:tcPr>
            <w:tcW w:w="1394" w:type="dxa"/>
            <w:tcBorders>
              <w:top w:val="single" w:sz="8" w:space="0" w:color="000000"/>
              <w:left w:val="single" w:sz="8" w:space="0" w:color="000000"/>
              <w:bottom w:val="nil"/>
              <w:right w:val="single" w:sz="8" w:space="0" w:color="000000"/>
            </w:tcBorders>
          </w:tcPr>
          <w:p w:rsidR="00C4694D" w:rsidRDefault="00C4694D">
            <w:pPr>
              <w:pStyle w:val="TableParagraph"/>
              <w:spacing w:before="8"/>
              <w:rPr>
                <w:b/>
                <w:sz w:val="15"/>
              </w:rPr>
            </w:pPr>
          </w:p>
          <w:p w:rsidR="00C4694D" w:rsidRDefault="00C33C89">
            <w:pPr>
              <w:pStyle w:val="TableParagraph"/>
              <w:ind w:left="93" w:right="93"/>
              <w:jc w:val="center"/>
              <w:rPr>
                <w:sz w:val="16"/>
              </w:rPr>
            </w:pPr>
            <w:r>
              <w:rPr>
                <w:sz w:val="16"/>
              </w:rPr>
              <w:t>500 ml or 16 oz.</w:t>
            </w:r>
          </w:p>
        </w:tc>
        <w:tc>
          <w:tcPr>
            <w:tcW w:w="1752" w:type="dxa"/>
            <w:tcBorders>
              <w:top w:val="single" w:sz="8" w:space="0" w:color="000000"/>
              <w:left w:val="single" w:sz="8" w:space="0" w:color="000000"/>
              <w:bottom w:val="nil"/>
              <w:right w:val="single" w:sz="8" w:space="0" w:color="000000"/>
            </w:tcBorders>
          </w:tcPr>
          <w:p w:rsidR="00C4694D" w:rsidRDefault="00C4694D">
            <w:pPr>
              <w:pStyle w:val="TableParagraph"/>
              <w:spacing w:before="9"/>
              <w:rPr>
                <w:b/>
                <w:sz w:val="15"/>
              </w:rPr>
            </w:pPr>
          </w:p>
          <w:p w:rsidR="00C4694D" w:rsidRDefault="00C33C89">
            <w:pPr>
              <w:pStyle w:val="TableParagraph"/>
              <w:spacing w:before="1"/>
              <w:ind w:left="331" w:right="328"/>
              <w:jc w:val="center"/>
              <w:rPr>
                <w:sz w:val="16"/>
              </w:rPr>
            </w:pPr>
            <w:r>
              <w:rPr>
                <w:sz w:val="16"/>
              </w:rPr>
              <w:t>Cool to 4</w:t>
            </w:r>
            <w:r>
              <w:rPr>
                <w:rFonts w:ascii="Symbol" w:hAnsi="Symbol"/>
                <w:sz w:val="16"/>
              </w:rPr>
              <w:t></w:t>
            </w:r>
            <w:r>
              <w:rPr>
                <w:sz w:val="16"/>
              </w:rPr>
              <w:t>C</w:t>
            </w:r>
          </w:p>
        </w:tc>
        <w:tc>
          <w:tcPr>
            <w:tcW w:w="2054" w:type="dxa"/>
            <w:tcBorders>
              <w:top w:val="single" w:sz="8" w:space="0" w:color="000000"/>
              <w:left w:val="single" w:sz="8" w:space="0" w:color="000000"/>
              <w:bottom w:val="nil"/>
            </w:tcBorders>
          </w:tcPr>
          <w:p w:rsidR="00C4694D" w:rsidRDefault="00C4694D">
            <w:pPr>
              <w:pStyle w:val="TableParagraph"/>
              <w:spacing w:before="8"/>
              <w:rPr>
                <w:b/>
                <w:sz w:val="15"/>
              </w:rPr>
            </w:pPr>
          </w:p>
          <w:p w:rsidR="00C4694D" w:rsidRDefault="00C33C89">
            <w:pPr>
              <w:pStyle w:val="TableParagraph"/>
              <w:ind w:left="139" w:right="112" w:firstLine="254"/>
              <w:rPr>
                <w:sz w:val="16"/>
              </w:rPr>
            </w:pPr>
            <w:r>
              <w:rPr>
                <w:sz w:val="16"/>
              </w:rPr>
              <w:t>180 days until lab extraction 180 days after</w:t>
            </w:r>
          </w:p>
        </w:tc>
      </w:tr>
      <w:tr w:rsidR="00C4694D">
        <w:trPr>
          <w:trHeight w:hRule="exact" w:val="342"/>
        </w:trPr>
        <w:tc>
          <w:tcPr>
            <w:tcW w:w="2359" w:type="dxa"/>
            <w:tcBorders>
              <w:top w:val="nil"/>
              <w:bottom w:val="nil"/>
              <w:right w:val="single" w:sz="8" w:space="0" w:color="000000"/>
            </w:tcBorders>
          </w:tcPr>
          <w:p w:rsidR="00C4694D" w:rsidRDefault="00C4694D"/>
        </w:tc>
        <w:tc>
          <w:tcPr>
            <w:tcW w:w="1752" w:type="dxa"/>
            <w:tcBorders>
              <w:top w:val="nil"/>
              <w:left w:val="single" w:sz="8" w:space="0" w:color="000000"/>
              <w:bottom w:val="nil"/>
              <w:right w:val="single" w:sz="8" w:space="0" w:color="000000"/>
            </w:tcBorders>
          </w:tcPr>
          <w:p w:rsidR="00C4694D" w:rsidRDefault="00C4694D"/>
        </w:tc>
        <w:tc>
          <w:tcPr>
            <w:tcW w:w="1394" w:type="dxa"/>
            <w:tcBorders>
              <w:top w:val="nil"/>
              <w:left w:val="single" w:sz="8" w:space="0" w:color="000000"/>
              <w:bottom w:val="nil"/>
              <w:right w:val="single" w:sz="8" w:space="0" w:color="000000"/>
            </w:tcBorders>
          </w:tcPr>
          <w:p w:rsidR="00C4694D" w:rsidRDefault="00C4694D"/>
        </w:tc>
        <w:tc>
          <w:tcPr>
            <w:tcW w:w="1752" w:type="dxa"/>
            <w:tcBorders>
              <w:top w:val="nil"/>
              <w:left w:val="single" w:sz="8" w:space="0" w:color="000000"/>
              <w:bottom w:val="nil"/>
              <w:right w:val="single" w:sz="8" w:space="0" w:color="000000"/>
            </w:tcBorders>
          </w:tcPr>
          <w:p w:rsidR="00C4694D" w:rsidRDefault="00C4694D"/>
        </w:tc>
        <w:tc>
          <w:tcPr>
            <w:tcW w:w="2054" w:type="dxa"/>
            <w:tcBorders>
              <w:top w:val="nil"/>
              <w:left w:val="single" w:sz="8" w:space="0" w:color="000000"/>
              <w:bottom w:val="nil"/>
            </w:tcBorders>
          </w:tcPr>
          <w:p w:rsidR="00C4694D" w:rsidRDefault="00C33C89">
            <w:pPr>
              <w:pStyle w:val="TableParagraph"/>
              <w:spacing w:line="182" w:lineRule="exact"/>
              <w:ind w:left="403" w:right="394"/>
              <w:jc w:val="center"/>
              <w:rPr>
                <w:sz w:val="16"/>
              </w:rPr>
            </w:pPr>
            <w:r>
              <w:rPr>
                <w:sz w:val="16"/>
              </w:rPr>
              <w:t>lab extraction</w:t>
            </w:r>
          </w:p>
        </w:tc>
      </w:tr>
      <w:tr w:rsidR="00C4694D">
        <w:trPr>
          <w:trHeight w:hRule="exact" w:val="530"/>
        </w:trPr>
        <w:tc>
          <w:tcPr>
            <w:tcW w:w="2359" w:type="dxa"/>
            <w:tcBorders>
              <w:top w:val="nil"/>
              <w:bottom w:val="nil"/>
              <w:right w:val="single" w:sz="8" w:space="0" w:color="000000"/>
            </w:tcBorders>
          </w:tcPr>
          <w:p w:rsidR="00C4694D" w:rsidRDefault="00C33C89">
            <w:pPr>
              <w:pStyle w:val="TableParagraph"/>
              <w:spacing w:before="159"/>
              <w:ind w:right="210"/>
              <w:jc w:val="right"/>
              <w:rPr>
                <w:sz w:val="16"/>
              </w:rPr>
            </w:pPr>
            <w:r>
              <w:rPr>
                <w:sz w:val="16"/>
              </w:rPr>
              <w:t>Mercury for Sludge (TCLP)</w:t>
            </w:r>
          </w:p>
        </w:tc>
        <w:tc>
          <w:tcPr>
            <w:tcW w:w="1752" w:type="dxa"/>
            <w:tcBorders>
              <w:top w:val="nil"/>
              <w:left w:val="single" w:sz="8" w:space="0" w:color="000000"/>
              <w:bottom w:val="nil"/>
              <w:right w:val="single" w:sz="8" w:space="0" w:color="000000"/>
            </w:tcBorders>
          </w:tcPr>
          <w:p w:rsidR="00C4694D" w:rsidRDefault="00C33C89">
            <w:pPr>
              <w:pStyle w:val="TableParagraph"/>
              <w:spacing w:before="159"/>
              <w:ind w:left="297" w:right="124" w:hanging="176"/>
              <w:rPr>
                <w:sz w:val="16"/>
              </w:rPr>
            </w:pPr>
            <w:r>
              <w:rPr>
                <w:sz w:val="16"/>
              </w:rPr>
              <w:t>Wide-mouth glass w/ Teflon-lined cap</w:t>
            </w:r>
          </w:p>
        </w:tc>
        <w:tc>
          <w:tcPr>
            <w:tcW w:w="1394" w:type="dxa"/>
            <w:tcBorders>
              <w:top w:val="nil"/>
              <w:left w:val="single" w:sz="8" w:space="0" w:color="000000"/>
              <w:bottom w:val="nil"/>
              <w:right w:val="single" w:sz="8" w:space="0" w:color="000000"/>
            </w:tcBorders>
          </w:tcPr>
          <w:p w:rsidR="00C4694D" w:rsidRDefault="00C33C89">
            <w:pPr>
              <w:pStyle w:val="TableParagraph"/>
              <w:spacing w:before="159"/>
              <w:ind w:left="93" w:right="93"/>
              <w:jc w:val="center"/>
              <w:rPr>
                <w:sz w:val="16"/>
              </w:rPr>
            </w:pPr>
            <w:r>
              <w:rPr>
                <w:sz w:val="16"/>
              </w:rPr>
              <w:t>500 ml or 16 oz.</w:t>
            </w:r>
          </w:p>
        </w:tc>
        <w:tc>
          <w:tcPr>
            <w:tcW w:w="1752" w:type="dxa"/>
            <w:tcBorders>
              <w:top w:val="nil"/>
              <w:left w:val="single" w:sz="8" w:space="0" w:color="000000"/>
              <w:bottom w:val="nil"/>
              <w:right w:val="single" w:sz="8" w:space="0" w:color="000000"/>
            </w:tcBorders>
          </w:tcPr>
          <w:p w:rsidR="00C4694D" w:rsidRDefault="00C33C89">
            <w:pPr>
              <w:pStyle w:val="TableParagraph"/>
              <w:spacing w:before="161"/>
              <w:ind w:left="331" w:right="328"/>
              <w:jc w:val="center"/>
              <w:rPr>
                <w:sz w:val="16"/>
              </w:rPr>
            </w:pPr>
            <w:r>
              <w:rPr>
                <w:sz w:val="16"/>
              </w:rPr>
              <w:t>Cool to 4</w:t>
            </w:r>
            <w:r>
              <w:rPr>
                <w:rFonts w:ascii="Symbol" w:hAnsi="Symbol"/>
                <w:sz w:val="16"/>
              </w:rPr>
              <w:t></w:t>
            </w:r>
            <w:r>
              <w:rPr>
                <w:sz w:val="16"/>
              </w:rPr>
              <w:t>C</w:t>
            </w:r>
          </w:p>
        </w:tc>
        <w:tc>
          <w:tcPr>
            <w:tcW w:w="2054" w:type="dxa"/>
            <w:tcBorders>
              <w:top w:val="nil"/>
              <w:left w:val="single" w:sz="8" w:space="0" w:color="000000"/>
              <w:bottom w:val="nil"/>
            </w:tcBorders>
          </w:tcPr>
          <w:p w:rsidR="00C4694D" w:rsidRDefault="00C33C89">
            <w:pPr>
              <w:pStyle w:val="TableParagraph"/>
              <w:spacing w:before="159"/>
              <w:ind w:left="184" w:right="156" w:firstLine="254"/>
              <w:rPr>
                <w:sz w:val="16"/>
              </w:rPr>
            </w:pPr>
            <w:r>
              <w:rPr>
                <w:sz w:val="16"/>
              </w:rPr>
              <w:t>28 days until lab extraction 28 days after</w:t>
            </w:r>
          </w:p>
        </w:tc>
      </w:tr>
      <w:tr w:rsidR="00C4694D">
        <w:trPr>
          <w:trHeight w:hRule="exact" w:val="507"/>
        </w:trPr>
        <w:tc>
          <w:tcPr>
            <w:tcW w:w="2359" w:type="dxa"/>
            <w:tcBorders>
              <w:top w:val="nil"/>
              <w:right w:val="single" w:sz="8" w:space="0" w:color="000000"/>
            </w:tcBorders>
          </w:tcPr>
          <w:p w:rsidR="00C4694D" w:rsidRDefault="00C4694D"/>
        </w:tc>
        <w:tc>
          <w:tcPr>
            <w:tcW w:w="1752" w:type="dxa"/>
            <w:tcBorders>
              <w:top w:val="nil"/>
              <w:left w:val="single" w:sz="8" w:space="0" w:color="000000"/>
              <w:right w:val="single" w:sz="8" w:space="0" w:color="000000"/>
            </w:tcBorders>
          </w:tcPr>
          <w:p w:rsidR="00C4694D" w:rsidRDefault="00C4694D"/>
        </w:tc>
        <w:tc>
          <w:tcPr>
            <w:tcW w:w="1394" w:type="dxa"/>
            <w:tcBorders>
              <w:top w:val="nil"/>
              <w:left w:val="single" w:sz="8" w:space="0" w:color="000000"/>
              <w:right w:val="single" w:sz="8" w:space="0" w:color="000000"/>
            </w:tcBorders>
          </w:tcPr>
          <w:p w:rsidR="00C4694D" w:rsidRDefault="00C4694D"/>
        </w:tc>
        <w:tc>
          <w:tcPr>
            <w:tcW w:w="1752" w:type="dxa"/>
            <w:tcBorders>
              <w:top w:val="nil"/>
              <w:left w:val="single" w:sz="8" w:space="0" w:color="000000"/>
              <w:right w:val="single" w:sz="8" w:space="0" w:color="000000"/>
            </w:tcBorders>
          </w:tcPr>
          <w:p w:rsidR="00C4694D" w:rsidRDefault="00C4694D"/>
        </w:tc>
        <w:tc>
          <w:tcPr>
            <w:tcW w:w="2054" w:type="dxa"/>
            <w:tcBorders>
              <w:top w:val="nil"/>
              <w:left w:val="single" w:sz="8" w:space="0" w:color="000000"/>
            </w:tcBorders>
          </w:tcPr>
          <w:p w:rsidR="00C4694D" w:rsidRDefault="00C33C89">
            <w:pPr>
              <w:pStyle w:val="TableParagraph"/>
              <w:spacing w:line="181" w:lineRule="exact"/>
              <w:ind w:left="403" w:right="394"/>
              <w:jc w:val="center"/>
              <w:rPr>
                <w:sz w:val="16"/>
              </w:rPr>
            </w:pPr>
            <w:r>
              <w:rPr>
                <w:sz w:val="16"/>
              </w:rPr>
              <w:t>lab extraction</w:t>
            </w:r>
          </w:p>
        </w:tc>
      </w:tr>
    </w:tbl>
    <w:p w:rsidR="00C4694D" w:rsidRDefault="00C33C89">
      <w:pPr>
        <w:pStyle w:val="ListParagraph"/>
        <w:numPr>
          <w:ilvl w:val="1"/>
          <w:numId w:val="1"/>
        </w:numPr>
        <w:tabs>
          <w:tab w:val="left" w:pos="1795"/>
          <w:tab w:val="left" w:pos="1796"/>
        </w:tabs>
        <w:jc w:val="left"/>
        <w:rPr>
          <w:sz w:val="20"/>
        </w:rPr>
      </w:pPr>
      <w:r>
        <w:rPr>
          <w:sz w:val="20"/>
        </w:rPr>
        <w:t xml:space="preserve">FOR FURTHER INFORMATION REFER TO US EPA </w:t>
      </w:r>
      <w:r>
        <w:rPr>
          <w:spacing w:val="2"/>
          <w:sz w:val="20"/>
        </w:rPr>
        <w:t>SW-846</w:t>
      </w:r>
      <w:r>
        <w:rPr>
          <w:spacing w:val="-32"/>
          <w:sz w:val="20"/>
        </w:rPr>
        <w:t xml:space="preserve"> </w:t>
      </w:r>
      <w:r>
        <w:rPr>
          <w:sz w:val="20"/>
        </w:rPr>
        <w:t>PUBLICATION.</w:t>
      </w:r>
    </w:p>
    <w:sectPr w:rsidR="00C4694D">
      <w:footerReference w:type="default" r:id="rId9"/>
      <w:pgSz w:w="12240" w:h="15840"/>
      <w:pgMar w:top="1360" w:right="1440" w:bottom="280" w:left="12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33C89">
      <w:r>
        <w:separator/>
      </w:r>
    </w:p>
  </w:endnote>
  <w:endnote w:type="continuationSeparator" w:id="0">
    <w:p w:rsidR="00000000" w:rsidRDefault="00C3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94D" w:rsidRDefault="00C33C89">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9444990</wp:posOffset>
              </wp:positionV>
              <wp:extent cx="127000" cy="194310"/>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94D" w:rsidRDefault="00C33C89">
                          <w:pPr>
                            <w:spacing w:before="10"/>
                            <w:ind w:left="40"/>
                            <w:rPr>
                              <w:rFonts w:ascii="Times New Roman"/>
                              <w:sz w:val="24"/>
                            </w:rPr>
                          </w:pPr>
                          <w:r>
                            <w:fldChar w:fldCharType="begin"/>
                          </w:r>
                          <w:r>
                            <w:rPr>
                              <w:rFonts w:ascii="Times New Roman"/>
                              <w:w w:val="99"/>
                              <w:sz w:val="24"/>
                            </w:rPr>
                            <w:instrText xml:space="preserve"> PAGE </w:instrText>
                          </w:r>
                          <w:r>
                            <w:fldChar w:fldCharType="separate"/>
                          </w:r>
                          <w:r>
                            <w:rPr>
                              <w:rFonts w:ascii="Times New Roman"/>
                              <w:noProof/>
                              <w:w w:val="99"/>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43.7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" filled="f" stroked="f">
              <v:textbox inset="0,0,0,0">
                <w:txbxContent>
                  <w:p w:rsidR="00C4694D" w:rsidRDefault="00C33C89">
                    <w:pPr>
                      <w:spacing w:before="10"/>
                      <w:ind w:left="40"/>
                      <w:rPr>
                        <w:rFonts w:ascii="Times New Roman"/>
                        <w:sz w:val="24"/>
                      </w:rPr>
                    </w:pPr>
                    <w:r>
                      <w:fldChar w:fldCharType="begin"/>
                    </w:r>
                    <w:r>
                      <w:rPr>
                        <w:rFonts w:ascii="Times New Roman"/>
                        <w:w w:val="99"/>
                        <w:sz w:val="24"/>
                      </w:rPr>
                      <w:instrText xml:space="preserve"> PAGE </w:instrText>
                    </w:r>
                    <w:r>
                      <w:fldChar w:fldCharType="separate"/>
                    </w:r>
                    <w:r>
                      <w:rPr>
                        <w:rFonts w:ascii="Times New Roman"/>
                        <w:noProof/>
                        <w:w w:val="99"/>
                        <w:sz w:val="24"/>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94D" w:rsidRDefault="00C4694D">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33C89">
      <w:r>
        <w:separator/>
      </w:r>
    </w:p>
  </w:footnote>
  <w:footnote w:type="continuationSeparator" w:id="0">
    <w:p w:rsidR="00000000" w:rsidRDefault="00C33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3620E"/>
    <w:multiLevelType w:val="multilevel"/>
    <w:tmpl w:val="7128ADC0"/>
    <w:lvl w:ilvl="0">
      <w:start w:val="1"/>
      <w:numFmt w:val="decimal"/>
      <w:lvlText w:val="%1"/>
      <w:lvlJc w:val="left"/>
      <w:pPr>
        <w:ind w:left="820" w:hanging="720"/>
        <w:jc w:val="left"/>
      </w:pPr>
      <w:rPr>
        <w:rFonts w:hint="default"/>
      </w:rPr>
    </w:lvl>
    <w:lvl w:ilvl="1">
      <w:numFmt w:val="decimal"/>
      <w:lvlText w:val="%1.%2"/>
      <w:lvlJc w:val="left"/>
      <w:pPr>
        <w:ind w:left="820" w:hanging="720"/>
        <w:jc w:val="left"/>
      </w:pPr>
      <w:rPr>
        <w:rFonts w:hint="default"/>
        <w:b/>
        <w:bCs/>
        <w:w w:val="99"/>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1">
    <w:nsid w:val="200F1D8F"/>
    <w:multiLevelType w:val="multilevel"/>
    <w:tmpl w:val="0E82D230"/>
    <w:lvl w:ilvl="0">
      <w:start w:val="7"/>
      <w:numFmt w:val="decimal"/>
      <w:lvlText w:val="%1"/>
      <w:lvlJc w:val="left"/>
      <w:pPr>
        <w:ind w:left="820" w:hanging="720"/>
        <w:jc w:val="left"/>
      </w:pPr>
      <w:rPr>
        <w:rFonts w:hint="default"/>
      </w:rPr>
    </w:lvl>
    <w:lvl w:ilvl="1">
      <w:numFmt w:val="decimal"/>
      <w:lvlText w:val="%1.%2"/>
      <w:lvlJc w:val="left"/>
      <w:pPr>
        <w:ind w:left="820" w:hanging="720"/>
        <w:jc w:val="left"/>
      </w:pPr>
      <w:rPr>
        <w:rFonts w:hint="default"/>
        <w:b/>
        <w:bCs/>
        <w:w w:val="99"/>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2">
    <w:nsid w:val="30514ABC"/>
    <w:multiLevelType w:val="multilevel"/>
    <w:tmpl w:val="2662D834"/>
    <w:lvl w:ilvl="0">
      <w:start w:val="2"/>
      <w:numFmt w:val="decimal"/>
      <w:lvlText w:val="%1"/>
      <w:lvlJc w:val="left"/>
      <w:pPr>
        <w:ind w:left="820" w:hanging="720"/>
        <w:jc w:val="left"/>
      </w:pPr>
      <w:rPr>
        <w:rFonts w:hint="default"/>
      </w:rPr>
    </w:lvl>
    <w:lvl w:ilvl="1">
      <w:numFmt w:val="decimal"/>
      <w:lvlText w:val="%1.%2"/>
      <w:lvlJc w:val="left"/>
      <w:pPr>
        <w:ind w:left="820" w:hanging="720"/>
        <w:jc w:val="left"/>
      </w:pPr>
      <w:rPr>
        <w:rFonts w:hint="default"/>
        <w:b/>
        <w:bCs/>
        <w:w w:val="99"/>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3">
    <w:nsid w:val="477D52E1"/>
    <w:multiLevelType w:val="hybridMultilevel"/>
    <w:tmpl w:val="9C6A3D42"/>
    <w:lvl w:ilvl="0" w:tplc="79508F80">
      <w:numFmt w:val="bullet"/>
      <w:lvlText w:val="*"/>
      <w:lvlJc w:val="left"/>
      <w:pPr>
        <w:ind w:left="1680" w:hanging="1440"/>
      </w:pPr>
      <w:rPr>
        <w:rFonts w:ascii="Arial" w:eastAsia="Arial" w:hAnsi="Arial" w:cs="Arial" w:hint="default"/>
        <w:w w:val="99"/>
        <w:sz w:val="20"/>
        <w:szCs w:val="20"/>
      </w:rPr>
    </w:lvl>
    <w:lvl w:ilvl="1" w:tplc="CECAC012">
      <w:numFmt w:val="bullet"/>
      <w:lvlText w:val=""/>
      <w:lvlJc w:val="left"/>
      <w:pPr>
        <w:ind w:left="1795" w:hanging="360"/>
      </w:pPr>
      <w:rPr>
        <w:rFonts w:ascii="Symbol" w:eastAsia="Symbol" w:hAnsi="Symbol" w:cs="Symbol" w:hint="default"/>
        <w:w w:val="99"/>
        <w:sz w:val="20"/>
        <w:szCs w:val="20"/>
      </w:rPr>
    </w:lvl>
    <w:lvl w:ilvl="2" w:tplc="05E68296">
      <w:numFmt w:val="bullet"/>
      <w:lvlText w:val="•"/>
      <w:lvlJc w:val="left"/>
      <w:pPr>
        <w:ind w:left="2666" w:hanging="360"/>
      </w:pPr>
      <w:rPr>
        <w:rFonts w:hint="default"/>
      </w:rPr>
    </w:lvl>
    <w:lvl w:ilvl="3" w:tplc="32F6685E">
      <w:numFmt w:val="bullet"/>
      <w:lvlText w:val="•"/>
      <w:lvlJc w:val="left"/>
      <w:pPr>
        <w:ind w:left="3533" w:hanging="360"/>
      </w:pPr>
      <w:rPr>
        <w:rFonts w:hint="default"/>
      </w:rPr>
    </w:lvl>
    <w:lvl w:ilvl="4" w:tplc="71B0FEC0">
      <w:numFmt w:val="bullet"/>
      <w:lvlText w:val="•"/>
      <w:lvlJc w:val="left"/>
      <w:pPr>
        <w:ind w:left="4400" w:hanging="360"/>
      </w:pPr>
      <w:rPr>
        <w:rFonts w:hint="default"/>
      </w:rPr>
    </w:lvl>
    <w:lvl w:ilvl="5" w:tplc="D346E15A">
      <w:numFmt w:val="bullet"/>
      <w:lvlText w:val="•"/>
      <w:lvlJc w:val="left"/>
      <w:pPr>
        <w:ind w:left="5266" w:hanging="360"/>
      </w:pPr>
      <w:rPr>
        <w:rFonts w:hint="default"/>
      </w:rPr>
    </w:lvl>
    <w:lvl w:ilvl="6" w:tplc="B51A2D4C">
      <w:numFmt w:val="bullet"/>
      <w:lvlText w:val="•"/>
      <w:lvlJc w:val="left"/>
      <w:pPr>
        <w:ind w:left="6133" w:hanging="360"/>
      </w:pPr>
      <w:rPr>
        <w:rFonts w:hint="default"/>
      </w:rPr>
    </w:lvl>
    <w:lvl w:ilvl="7" w:tplc="2214C1F8">
      <w:numFmt w:val="bullet"/>
      <w:lvlText w:val="•"/>
      <w:lvlJc w:val="left"/>
      <w:pPr>
        <w:ind w:left="7000" w:hanging="360"/>
      </w:pPr>
      <w:rPr>
        <w:rFonts w:hint="default"/>
      </w:rPr>
    </w:lvl>
    <w:lvl w:ilvl="8" w:tplc="E7D0CE84">
      <w:numFmt w:val="bullet"/>
      <w:lvlText w:val="•"/>
      <w:lvlJc w:val="left"/>
      <w:pPr>
        <w:ind w:left="7866" w:hanging="360"/>
      </w:pPr>
      <w:rPr>
        <w:rFonts w:hint="default"/>
      </w:rPr>
    </w:lvl>
  </w:abstractNum>
  <w:abstractNum w:abstractNumId="4">
    <w:nsid w:val="76F600D3"/>
    <w:multiLevelType w:val="multilevel"/>
    <w:tmpl w:val="F056B8CE"/>
    <w:lvl w:ilvl="0">
      <w:start w:val="4"/>
      <w:numFmt w:val="decimal"/>
      <w:lvlText w:val="%1"/>
      <w:lvlJc w:val="left"/>
      <w:pPr>
        <w:ind w:left="820" w:hanging="720"/>
        <w:jc w:val="left"/>
      </w:pPr>
      <w:rPr>
        <w:rFonts w:hint="default"/>
      </w:rPr>
    </w:lvl>
    <w:lvl w:ilvl="1">
      <w:numFmt w:val="decimal"/>
      <w:lvlText w:val="%1.%2"/>
      <w:lvlJc w:val="left"/>
      <w:pPr>
        <w:ind w:left="820" w:hanging="720"/>
        <w:jc w:val="left"/>
      </w:pPr>
      <w:rPr>
        <w:rFonts w:hint="default"/>
        <w:b/>
        <w:bCs/>
        <w:w w:val="99"/>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5">
    <w:nsid w:val="79E11232"/>
    <w:multiLevelType w:val="multilevel"/>
    <w:tmpl w:val="50C4D2BC"/>
    <w:lvl w:ilvl="0">
      <w:start w:val="5"/>
      <w:numFmt w:val="decimal"/>
      <w:lvlText w:val="%1"/>
      <w:lvlJc w:val="left"/>
      <w:pPr>
        <w:ind w:left="820" w:hanging="720"/>
        <w:jc w:val="left"/>
      </w:pPr>
      <w:rPr>
        <w:rFonts w:hint="default"/>
      </w:rPr>
    </w:lvl>
    <w:lvl w:ilvl="1">
      <w:numFmt w:val="decimal"/>
      <w:lvlText w:val="%1.%2"/>
      <w:lvlJc w:val="left"/>
      <w:pPr>
        <w:ind w:left="820" w:hanging="720"/>
        <w:jc w:val="left"/>
      </w:pPr>
      <w:rPr>
        <w:rFonts w:hint="default"/>
        <w:b/>
        <w:bCs/>
        <w:w w:val="99"/>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6">
    <w:nsid w:val="7A93291A"/>
    <w:multiLevelType w:val="multilevel"/>
    <w:tmpl w:val="11DEE48A"/>
    <w:lvl w:ilvl="0">
      <w:start w:val="3"/>
      <w:numFmt w:val="decimal"/>
      <w:lvlText w:val="%1"/>
      <w:lvlJc w:val="left"/>
      <w:pPr>
        <w:ind w:left="820" w:hanging="720"/>
        <w:jc w:val="left"/>
      </w:pPr>
      <w:rPr>
        <w:rFonts w:hint="default"/>
      </w:rPr>
    </w:lvl>
    <w:lvl w:ilvl="1">
      <w:numFmt w:val="decimal"/>
      <w:lvlText w:val="%1.%2"/>
      <w:lvlJc w:val="left"/>
      <w:pPr>
        <w:ind w:left="820" w:hanging="720"/>
        <w:jc w:val="left"/>
      </w:pPr>
      <w:rPr>
        <w:rFonts w:hint="default"/>
        <w:b/>
        <w:bCs/>
        <w:w w:val="99"/>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num w:numId="1">
    <w:abstractNumId w:val="3"/>
  </w:num>
  <w:num w:numId="2">
    <w:abstractNumId w:val="1"/>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4D"/>
    <w:rsid w:val="00C33C89"/>
    <w:rsid w:val="00C4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98C2EA3-6923-48C4-A898-815319E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jc w:val="center"/>
      <w:outlineLvl w:val="0"/>
    </w:pPr>
    <w:rPr>
      <w:b/>
      <w:bCs/>
      <w:sz w:val="24"/>
      <w:szCs w:val="24"/>
    </w:rPr>
  </w:style>
  <w:style w:type="paragraph" w:styleId="Heading2">
    <w:name w:val="heading 2"/>
    <w:basedOn w:val="Normal"/>
    <w:uiPriority w:val="1"/>
    <w:qFormat/>
    <w:pPr>
      <w:ind w:left="1809" w:right="100"/>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4EC2EA15BD8439DC8EA3E48714826" ma:contentTypeVersion="3" ma:contentTypeDescription="Create a new document." ma:contentTypeScope="" ma:versionID="e21a8c9bab9d1f760c99de6ffd29c25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EDC7E-E94A-44F1-B254-51BAAC80D633}"/>
</file>

<file path=customXml/itemProps2.xml><?xml version="1.0" encoding="utf-8"?>
<ds:datastoreItem xmlns:ds="http://schemas.openxmlformats.org/officeDocument/2006/customXml" ds:itemID="{35A2D6B4-B736-4949-A38F-2553B45E8974}"/>
</file>

<file path=customXml/itemProps3.xml><?xml version="1.0" encoding="utf-8"?>
<ds:datastoreItem xmlns:ds="http://schemas.openxmlformats.org/officeDocument/2006/customXml" ds:itemID="{750A74D3-2C25-4F3C-B4FA-8D0EFC9DA863}"/>
</file>

<file path=docProps/app.xml><?xml version="1.0" encoding="utf-8"?>
<Properties xmlns="http://schemas.openxmlformats.org/officeDocument/2006/extended-properties" xmlns:vt="http://schemas.openxmlformats.org/officeDocument/2006/docPropsVTypes">
  <Template>Normal</Template>
  <TotalTime>0</TotalTime>
  <Pages>8</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Check Outline</dc:title>
  <dc:creator>Begin, Avril  (EEC)</dc:creator>
  <cp:lastModifiedBy>Begin, Avril  (EEC)</cp:lastModifiedBy>
  <cp:revision>2</cp:revision>
  <dcterms:created xsi:type="dcterms:W3CDTF">2017-03-06T16:17:00Z</dcterms:created>
  <dcterms:modified xsi:type="dcterms:W3CDTF">2017-03-06T16:17:00Z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2011-10-04T00:00:00Z</vt:filetime>
  </property>
  <property fmtid="{D5CDD505-2E9C-101B-9397-08002B2CF9AE}" pid="3" name="Creator">
    <vt:lpwstr>Nitro PDF Professional  (6. 2. 0. 44)</vt:lpwstr>
  </property>
  <property fmtid="{D5CDD505-2E9C-101B-9397-08002B2CF9AE}" pid="4" name="LastSaved">
    <vt:filetime>2017-03-06T00:00:00Z</vt:filetime>
  </property>
  <property fmtid="{D5CDD505-2E9C-101B-9397-08002B2CF9AE}" pid="5" name="ContentTypeId">
    <vt:lpwstr>0x010100E4A4EC2EA15BD8439DC8EA3E48714826</vt:lpwstr>
  </property>
</Properties>
</file>